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3CBFC4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9111EB">
        <w:t xml:space="preserve"> 20</w:t>
      </w:r>
      <w:r w:rsidR="001C6E2D">
        <w:t>2</w:t>
      </w:r>
      <w:r w:rsidR="003E0A44">
        <w:t>3-24</w:t>
      </w:r>
    </w:p>
    <w:p w14:paraId="2A7D54B2" w14:textId="35F25AA0"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894697">
        <w:rPr>
          <w:b w:val="0"/>
          <w:bCs/>
          <w:color w:val="auto"/>
          <w:sz w:val="24"/>
          <w:szCs w:val="24"/>
        </w:rPr>
        <w:t>3</w:t>
      </w:r>
      <w:r>
        <w:rPr>
          <w:b w:val="0"/>
          <w:bCs/>
          <w:color w:val="auto"/>
          <w:sz w:val="24"/>
          <w:szCs w:val="24"/>
        </w:rPr>
        <w:t xml:space="preserve"> to 202</w:t>
      </w:r>
      <w:r w:rsidR="00894697">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091"/>
        <w:gridCol w:w="3395"/>
      </w:tblGrid>
      <w:tr w:rsidR="00E66558" w14:paraId="2A7D54B7"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CCF115A" w:rsidR="00E66558" w:rsidRDefault="009111EB">
            <w:pPr>
              <w:pStyle w:val="TableRow"/>
            </w:pPr>
            <w:r>
              <w:t>Christ Church Primary School, Brick Lane</w:t>
            </w:r>
          </w:p>
        </w:tc>
      </w:tr>
      <w:tr w:rsidR="00E66558" w14:paraId="2A7D54BD"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0CD02D2" w:rsidR="00E66558" w:rsidRDefault="00B36061">
            <w:pPr>
              <w:pStyle w:val="TableRow"/>
            </w:pPr>
            <w:r>
              <w:t>1</w:t>
            </w:r>
            <w:r w:rsidR="006B0CFF">
              <w:t>6</w:t>
            </w:r>
            <w:r w:rsidR="00514D21">
              <w:t>7</w:t>
            </w:r>
            <w:r w:rsidR="00F71058">
              <w:t xml:space="preserve"> </w:t>
            </w:r>
          </w:p>
        </w:tc>
      </w:tr>
      <w:tr w:rsidR="00E66558" w14:paraId="2A7D54C0"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8E7ADA8" w:rsidR="00E66558" w:rsidRDefault="00BA1611">
            <w:pPr>
              <w:pStyle w:val="TableRow"/>
            </w:pPr>
            <w:r>
              <w:t>27%</w:t>
            </w:r>
          </w:p>
        </w:tc>
      </w:tr>
      <w:tr w:rsidR="00E66558" w14:paraId="2A7D54C3"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A3962E4" w:rsidR="00E66558" w:rsidRDefault="009111EB">
            <w:pPr>
              <w:pStyle w:val="TableRow"/>
            </w:pPr>
            <w:r>
              <w:t>202</w:t>
            </w:r>
            <w:r w:rsidR="001C6E2D">
              <w:t>3</w:t>
            </w:r>
            <w:r w:rsidR="006B0CFF">
              <w:t xml:space="preserve"> - 24</w:t>
            </w:r>
          </w:p>
        </w:tc>
      </w:tr>
      <w:tr w:rsidR="00E66558" w14:paraId="2A7D54C6"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15E86CF" w:rsidR="00E66558" w:rsidRDefault="001C6E2D">
            <w:pPr>
              <w:pStyle w:val="TableRow"/>
            </w:pPr>
            <w:r>
              <w:t>De</w:t>
            </w:r>
            <w:r w:rsidR="003147D5">
              <w:t>cember</w:t>
            </w:r>
            <w:r w:rsidR="009111EB">
              <w:t xml:space="preserve"> 202</w:t>
            </w:r>
            <w:r w:rsidR="006B0CFF">
              <w:t>3</w:t>
            </w:r>
          </w:p>
        </w:tc>
      </w:tr>
      <w:tr w:rsidR="00E66558" w14:paraId="2A7D54C9"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58BEFA2" w:rsidR="00E66558" w:rsidRDefault="006B0CFF">
            <w:pPr>
              <w:pStyle w:val="TableRow"/>
            </w:pPr>
            <w:r>
              <w:t>November</w:t>
            </w:r>
            <w:r w:rsidR="009111EB">
              <w:t xml:space="preserve"> 202</w:t>
            </w:r>
            <w:r>
              <w:t>4</w:t>
            </w:r>
          </w:p>
        </w:tc>
      </w:tr>
      <w:tr w:rsidR="00E66558" w14:paraId="2A7D54CC"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435A3" w14:textId="220B75ED" w:rsidR="00E66558" w:rsidRDefault="007D7342">
            <w:pPr>
              <w:pStyle w:val="TableRow"/>
            </w:pPr>
            <w:r>
              <w:t>Jessica W</w:t>
            </w:r>
            <w:r w:rsidR="002F091B">
              <w:t>illiams</w:t>
            </w:r>
          </w:p>
          <w:p w14:paraId="2A7D54CB" w14:textId="59006F3F" w:rsidR="009111EB" w:rsidRDefault="009111EB">
            <w:pPr>
              <w:pStyle w:val="TableRow"/>
            </w:pPr>
            <w:r>
              <w:t>Headteacher</w:t>
            </w:r>
          </w:p>
        </w:tc>
      </w:tr>
      <w:tr w:rsidR="00E66558" w14:paraId="2A7D54CF"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B0F99A0" w:rsidR="00E66558" w:rsidRDefault="002F091B">
            <w:pPr>
              <w:pStyle w:val="TableRow"/>
            </w:pPr>
            <w:r>
              <w:t>Jessica Williams</w:t>
            </w:r>
          </w:p>
        </w:tc>
      </w:tr>
      <w:tr w:rsidR="00E66558" w14:paraId="2A7D54D2" w14:textId="77777777" w:rsidTr="009111EB">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4488EC" w:rsidR="00E66558" w:rsidRDefault="009D71E8">
            <w:pPr>
              <w:pStyle w:val="TableRow"/>
            </w:pPr>
            <w:r>
              <w:t>£</w:t>
            </w:r>
            <w:r w:rsidR="000F0866">
              <w:t xml:space="preserve"> 66 576</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6512193" w:rsidR="00E66558" w:rsidRDefault="009D71E8">
            <w:pPr>
              <w:pStyle w:val="TableRow"/>
            </w:pPr>
            <w:r>
              <w:t>£</w:t>
            </w:r>
            <w:r w:rsidR="000E3B38">
              <w:t>6 525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4E8882D" w:rsidR="00E66558" w:rsidRDefault="009D71E8">
            <w:pPr>
              <w:pStyle w:val="TableRow"/>
            </w:pPr>
            <w:r>
              <w:t>£</w:t>
            </w:r>
            <w:r w:rsidR="008D0BB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DF1D9A2" w:rsidR="00E66558" w:rsidRDefault="009D71E8">
            <w:pPr>
              <w:pStyle w:val="TableRow"/>
            </w:pPr>
            <w:r>
              <w:t>£</w:t>
            </w:r>
            <w:r w:rsidR="00CA14BA">
              <w:t>73 101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2AF3" w14:textId="4760C00A" w:rsidR="002028A9" w:rsidRDefault="00001A41" w:rsidP="00001A41">
            <w:pPr>
              <w:rPr>
                <w:iCs/>
              </w:rPr>
            </w:pPr>
            <w:r>
              <w:rPr>
                <w:iCs/>
              </w:rPr>
              <w:t xml:space="preserve">As a church school serving within a diverse and multi-faith </w:t>
            </w:r>
            <w:proofErr w:type="gramStart"/>
            <w:r>
              <w:rPr>
                <w:iCs/>
              </w:rPr>
              <w:t>community</w:t>
            </w:r>
            <w:proofErr w:type="gramEnd"/>
            <w:r>
              <w:rPr>
                <w:iCs/>
              </w:rPr>
              <w:t xml:space="preserve"> we strive to ensure all children are given the best opportunities to start their journey well. </w:t>
            </w:r>
            <w:r w:rsidR="002028A9">
              <w:rPr>
                <w:iCs/>
              </w:rPr>
              <w:t>We believe this is possible through our inclusive, nurturing environment. Some children face additional difficulties</w:t>
            </w:r>
            <w:r w:rsidR="001E1EE2">
              <w:rPr>
                <w:iCs/>
              </w:rPr>
              <w:t xml:space="preserve">, </w:t>
            </w:r>
            <w:r w:rsidR="002028A9">
              <w:rPr>
                <w:iCs/>
              </w:rPr>
              <w:t>and we aim to remove barriers</w:t>
            </w:r>
            <w:r w:rsidR="002A2FC1">
              <w:rPr>
                <w:iCs/>
              </w:rPr>
              <w:t xml:space="preserve"> </w:t>
            </w:r>
            <w:r w:rsidR="002028A9">
              <w:rPr>
                <w:iCs/>
              </w:rPr>
              <w:t xml:space="preserve">and support them to </w:t>
            </w:r>
            <w:r w:rsidR="002A2FC1">
              <w:rPr>
                <w:iCs/>
              </w:rPr>
              <w:t>develop</w:t>
            </w:r>
            <w:r w:rsidR="002028A9">
              <w:rPr>
                <w:iCs/>
              </w:rPr>
              <w:t>, with a love of learning, fully supported to reach their potential.</w:t>
            </w:r>
          </w:p>
          <w:p w14:paraId="373575E5" w14:textId="77777777" w:rsidR="00E66558" w:rsidRDefault="002028A9" w:rsidP="002028A9">
            <w:pPr>
              <w:rPr>
                <w:iCs/>
              </w:rPr>
            </w:pPr>
            <w:r>
              <w:rPr>
                <w:iCs/>
              </w:rPr>
              <w:t xml:space="preserve">Our pupil premium strategy aims to redress inequalities experienced by some of our children, enabling everyone to flourish in the fullest way possible. </w:t>
            </w:r>
            <w:r w:rsidR="002A2FC1">
              <w:rPr>
                <w:iCs/>
              </w:rPr>
              <w:t xml:space="preserve">We intend to accomplish this through high quality teaching, academic support and </w:t>
            </w:r>
            <w:r w:rsidR="00FF64DF">
              <w:rPr>
                <w:iCs/>
              </w:rPr>
              <w:t xml:space="preserve">implementing wider strategies aimed at improving attendance and </w:t>
            </w:r>
            <w:r w:rsidR="002D7193">
              <w:rPr>
                <w:iCs/>
              </w:rPr>
              <w:t xml:space="preserve">building </w:t>
            </w:r>
            <w:r w:rsidR="004D655A">
              <w:rPr>
                <w:iCs/>
              </w:rPr>
              <w:t xml:space="preserve">emotional resilience. </w:t>
            </w:r>
          </w:p>
          <w:p w14:paraId="17AF18EC" w14:textId="77777777" w:rsidR="00133F67" w:rsidRDefault="00133F67" w:rsidP="002028A9">
            <w:pPr>
              <w:rPr>
                <w:iCs/>
              </w:rPr>
            </w:pPr>
            <w:r>
              <w:rPr>
                <w:iCs/>
              </w:rPr>
              <w:t xml:space="preserve">Underpinning our decisions to focus on key areas of development comes from the EEF toolkit. </w:t>
            </w:r>
          </w:p>
          <w:p w14:paraId="2A7D54E9" w14:textId="24587F0D" w:rsidR="00133F67" w:rsidRPr="00001A41" w:rsidRDefault="008B1FD5" w:rsidP="002028A9">
            <w:pPr>
              <w:rPr>
                <w:iCs/>
              </w:rPr>
            </w:pPr>
            <w:hyperlink r:id="rId10" w:history="1">
              <w:r w:rsidR="009625A1">
                <w:rPr>
                  <w:rStyle w:val="Hyperlink"/>
                </w:rPr>
                <w:t>Education Endowment Foundation | EEF</w:t>
              </w:r>
            </w:hyperlink>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3FDAEBD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3FDAEBD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8B7DA64" w:rsidR="00CF0EE5" w:rsidRDefault="3FDAEBD4" w:rsidP="00C964CE">
            <w:pPr>
              <w:pStyle w:val="TableRowCentered"/>
              <w:jc w:val="left"/>
            </w:pPr>
            <w:r w:rsidRPr="00C964CE">
              <w:rPr>
                <w:sz w:val="22"/>
                <w:szCs w:val="22"/>
              </w:rPr>
              <w:t xml:space="preserve">Attendance and punctuality: </w:t>
            </w:r>
            <w:r w:rsidR="0089477C">
              <w:rPr>
                <w:sz w:val="22"/>
                <w:szCs w:val="22"/>
              </w:rPr>
              <w:t xml:space="preserve">Pupils </w:t>
            </w:r>
            <w:r w:rsidR="00AE4CBA">
              <w:rPr>
                <w:sz w:val="22"/>
                <w:szCs w:val="22"/>
              </w:rPr>
              <w:t xml:space="preserve">often more susceptible to illness and over caution of parents to keep children at home. </w:t>
            </w:r>
            <w:proofErr w:type="gramStart"/>
            <w:r w:rsidR="000B447B">
              <w:rPr>
                <w:sz w:val="22"/>
                <w:szCs w:val="22"/>
              </w:rPr>
              <w:t>Lasting legacy</w:t>
            </w:r>
            <w:proofErr w:type="gramEnd"/>
            <w:r w:rsidR="000B447B">
              <w:rPr>
                <w:sz w:val="22"/>
                <w:szCs w:val="22"/>
              </w:rPr>
              <w:t xml:space="preserve"> of school closures during COVID and strikes </w:t>
            </w:r>
            <w:r w:rsidR="00711C80">
              <w:rPr>
                <w:sz w:val="22"/>
                <w:szCs w:val="22"/>
              </w:rPr>
              <w:t>has led to parents</w:t>
            </w:r>
            <w:r w:rsidR="001C37CA">
              <w:rPr>
                <w:sz w:val="22"/>
                <w:szCs w:val="22"/>
              </w:rPr>
              <w:t>’</w:t>
            </w:r>
            <w:r w:rsidR="00711C80">
              <w:rPr>
                <w:sz w:val="22"/>
                <w:szCs w:val="22"/>
              </w:rPr>
              <w:t xml:space="preserve"> assumption that time spent at home won’t have an impact</w:t>
            </w:r>
            <w:r w:rsidR="0071080B">
              <w:rPr>
                <w:sz w:val="22"/>
                <w:szCs w:val="22"/>
              </w:rPr>
              <w:t xml:space="preserve"> on educational progress</w:t>
            </w:r>
            <w:r w:rsidR="00711C80">
              <w:rPr>
                <w:sz w:val="22"/>
                <w:szCs w:val="22"/>
              </w:rPr>
              <w:t xml:space="preserve">. </w:t>
            </w:r>
          </w:p>
        </w:tc>
      </w:tr>
      <w:tr w:rsidR="00E66558" w14:paraId="2A7D54F5" w14:textId="77777777" w:rsidTr="3FDAEBD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9A5BBD5" w:rsidR="00E66558" w:rsidRDefault="001C37CA">
            <w:pPr>
              <w:pStyle w:val="TableRowCentered"/>
              <w:jc w:val="left"/>
              <w:rPr>
                <w:sz w:val="22"/>
                <w:szCs w:val="22"/>
              </w:rPr>
            </w:pPr>
            <w:r>
              <w:rPr>
                <w:sz w:val="22"/>
                <w:szCs w:val="22"/>
              </w:rPr>
              <w:t xml:space="preserve">Children need additional support and high-quality teaching to ensure we support learning and achievement at school. </w:t>
            </w:r>
            <w:r w:rsidR="00F819F3">
              <w:rPr>
                <w:sz w:val="22"/>
                <w:szCs w:val="22"/>
              </w:rPr>
              <w:t xml:space="preserve">High levels of deprivation and housing overcrowding add significantly to the </w:t>
            </w:r>
            <w:r w:rsidR="00AE79EF">
              <w:rPr>
                <w:sz w:val="22"/>
                <w:szCs w:val="22"/>
              </w:rPr>
              <w:t xml:space="preserve">barriers to learning from reduced access to literacy and learning at home. </w:t>
            </w:r>
          </w:p>
        </w:tc>
      </w:tr>
      <w:tr w:rsidR="00E66558" w14:paraId="2A7D54F8" w14:textId="77777777" w:rsidTr="3FDAEBD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75854616" w:rsidR="00E66558" w:rsidRDefault="00DA0C58">
            <w:pPr>
              <w:pStyle w:val="TableRowCentered"/>
              <w:jc w:val="left"/>
              <w:rPr>
                <w:sz w:val="22"/>
                <w:szCs w:val="22"/>
              </w:rPr>
            </w:pPr>
            <w:r>
              <w:rPr>
                <w:sz w:val="22"/>
                <w:szCs w:val="22"/>
              </w:rPr>
              <w:t>High levels of EAL across the school</w:t>
            </w:r>
            <w:r w:rsidR="00E445A7">
              <w:rPr>
                <w:sz w:val="22"/>
                <w:szCs w:val="22"/>
              </w:rPr>
              <w:t xml:space="preserve">. Many children </w:t>
            </w:r>
            <w:r w:rsidR="00CF0EE5">
              <w:rPr>
                <w:sz w:val="22"/>
                <w:szCs w:val="22"/>
              </w:rPr>
              <w:t xml:space="preserve">specifically </w:t>
            </w:r>
            <w:r w:rsidR="00E445A7">
              <w:rPr>
                <w:sz w:val="22"/>
                <w:szCs w:val="22"/>
              </w:rPr>
              <w:t xml:space="preserve">struggle with oral fluency, impacting on both reading and writing achievement. </w:t>
            </w:r>
            <w:r w:rsidR="00AF0AAE">
              <w:rPr>
                <w:sz w:val="22"/>
                <w:szCs w:val="22"/>
              </w:rPr>
              <w:t>Assessment shows a wide gap between the attainment of disadvantaged children and their peers</w:t>
            </w:r>
            <w:r w:rsidR="001F1D66">
              <w:rPr>
                <w:sz w:val="22"/>
                <w:szCs w:val="22"/>
              </w:rPr>
              <w:t xml:space="preserve"> in all core subjects. </w:t>
            </w:r>
            <w:r w:rsidR="00E445A7">
              <w:rPr>
                <w:sz w:val="22"/>
                <w:szCs w:val="22"/>
              </w:rPr>
              <w:t>Childr</w:t>
            </w:r>
            <w:r w:rsidR="00A2260C">
              <w:rPr>
                <w:sz w:val="22"/>
                <w:szCs w:val="22"/>
              </w:rPr>
              <w:t xml:space="preserve">en from more deprived backgrounds </w:t>
            </w:r>
            <w:r w:rsidR="004C00ED">
              <w:rPr>
                <w:sz w:val="22"/>
                <w:szCs w:val="22"/>
              </w:rPr>
              <w:t>lack experiences to draw</w:t>
            </w:r>
            <w:r w:rsidR="00A2260C">
              <w:rPr>
                <w:sz w:val="22"/>
                <w:szCs w:val="22"/>
              </w:rPr>
              <w:t xml:space="preserve"> on, limiting</w:t>
            </w:r>
            <w:r w:rsidR="004C00ED">
              <w:rPr>
                <w:sz w:val="22"/>
                <w:szCs w:val="22"/>
              </w:rPr>
              <w:t xml:space="preserve"> their</w:t>
            </w:r>
            <w:r w:rsidR="001F67A5">
              <w:rPr>
                <w:sz w:val="22"/>
                <w:szCs w:val="22"/>
              </w:rPr>
              <w:t xml:space="preserve"> exposure to </w:t>
            </w:r>
            <w:r w:rsidR="00766360">
              <w:rPr>
                <w:sz w:val="22"/>
                <w:szCs w:val="22"/>
              </w:rPr>
              <w:t xml:space="preserve">a wide and varied </w:t>
            </w:r>
            <w:r w:rsidR="004C00ED">
              <w:rPr>
                <w:sz w:val="22"/>
                <w:szCs w:val="22"/>
              </w:rPr>
              <w:t>vocabula</w:t>
            </w:r>
            <w:r w:rsidR="001F67A5">
              <w:rPr>
                <w:sz w:val="22"/>
                <w:szCs w:val="22"/>
              </w:rPr>
              <w:t>ry</w:t>
            </w:r>
            <w:r w:rsidR="00766360">
              <w:rPr>
                <w:sz w:val="22"/>
                <w:szCs w:val="22"/>
              </w:rPr>
              <w:t xml:space="preserve"> choices. </w:t>
            </w:r>
          </w:p>
        </w:tc>
      </w:tr>
      <w:tr w:rsidR="00E66558" w14:paraId="2A7D54FE" w14:textId="77777777" w:rsidTr="3FDAEBD4">
        <w:trPr>
          <w:trHeight w:val="146"/>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29AB51C" w:rsidR="00E66558" w:rsidRDefault="004C00ED">
            <w:pPr>
              <w:pStyle w:val="TableRow"/>
              <w:rPr>
                <w:sz w:val="22"/>
                <w:szCs w:val="22"/>
              </w:rPr>
            </w:pPr>
            <w:bookmarkStart w:id="16" w:name="_Toc443397160"/>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19810C95" w:rsidR="00E66558" w:rsidRDefault="004C00ED" w:rsidP="00001A41">
            <w:pPr>
              <w:pStyle w:val="TableRowCentered"/>
              <w:jc w:val="left"/>
              <w:rPr>
                <w:iCs/>
                <w:sz w:val="22"/>
              </w:rPr>
            </w:pPr>
            <w:r>
              <w:rPr>
                <w:iCs/>
                <w:sz w:val="22"/>
              </w:rPr>
              <w:t>Impact of</w:t>
            </w:r>
            <w:r w:rsidR="00791CD4">
              <w:rPr>
                <w:iCs/>
                <w:sz w:val="22"/>
              </w:rPr>
              <w:t xml:space="preserve"> ongoing financial crisis has led to increased </w:t>
            </w:r>
            <w:r w:rsidR="00086B43">
              <w:rPr>
                <w:iCs/>
                <w:sz w:val="22"/>
              </w:rPr>
              <w:t xml:space="preserve">concerns over </w:t>
            </w:r>
            <w:r w:rsidR="00791CD4">
              <w:rPr>
                <w:iCs/>
                <w:sz w:val="22"/>
              </w:rPr>
              <w:t xml:space="preserve">social and emotional resilience. </w:t>
            </w:r>
            <w:r w:rsidR="00001A41">
              <w:rPr>
                <w:iCs/>
                <w:sz w:val="22"/>
              </w:rPr>
              <w:t xml:space="preserve">Support </w:t>
            </w:r>
            <w:r w:rsidR="00086B43">
              <w:rPr>
                <w:iCs/>
                <w:sz w:val="22"/>
              </w:rPr>
              <w:t xml:space="preserve">is needed to </w:t>
            </w:r>
            <w:r w:rsidR="00001A41">
              <w:rPr>
                <w:iCs/>
                <w:sz w:val="22"/>
              </w:rPr>
              <w:t>improve well-being, personal development, enrichment and extra-curricular opportunities</w:t>
            </w:r>
            <w:r w:rsidR="00D01A77">
              <w:rPr>
                <w:iCs/>
                <w:sz w:val="22"/>
              </w:rPr>
              <w:t xml:space="preserve"> to support families engage fully with education as a </w:t>
            </w:r>
            <w:r w:rsidR="00086B43">
              <w:rPr>
                <w:iCs/>
                <w:sz w:val="22"/>
              </w:rPr>
              <w:t>facilitator of change</w:t>
            </w:r>
            <w:r w:rsidR="00001A41">
              <w:rPr>
                <w:iCs/>
                <w:sz w:val="22"/>
              </w:rPr>
              <w:t>.</w:t>
            </w:r>
            <w:r w:rsidR="00F819F3">
              <w:rPr>
                <w:sz w:val="22"/>
                <w:szCs w:val="22"/>
              </w:rPr>
              <w:t xml:space="preserve"> Often parents are often unaware of the pupil premium application process. Current financial crisis </w:t>
            </w:r>
            <w:r w:rsidR="00F819F3">
              <w:rPr>
                <w:sz w:val="22"/>
                <w:szCs w:val="22"/>
              </w:rPr>
              <w:lastRenderedPageBreak/>
              <w:t>adding to pressures at home which has an adverse impact on mental health and well-being.</w:t>
            </w:r>
          </w:p>
        </w:tc>
      </w:tr>
      <w:tr w:rsidR="002028A9" w14:paraId="03939306" w14:textId="77777777" w:rsidTr="3FDAEBD4">
        <w:trPr>
          <w:trHeight w:val="146"/>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18D5B" w14:textId="77777777" w:rsidR="002028A9" w:rsidRDefault="002028A9">
            <w:pPr>
              <w:pStyle w:val="TableRow"/>
              <w:rPr>
                <w:sz w:val="22"/>
                <w:szCs w:val="22"/>
              </w:rPr>
            </w:pP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A8B0CE" w14:textId="77777777" w:rsidR="002028A9" w:rsidRDefault="002028A9" w:rsidP="00001A41">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681"/>
        <w:gridCol w:w="5805"/>
      </w:tblGrid>
      <w:tr w:rsidR="00E66558" w14:paraId="2A7D5503" w14:textId="77777777" w:rsidTr="0030652D">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8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30652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EC48398" w:rsidR="00E66558" w:rsidRPr="007C0F46" w:rsidRDefault="003F2E38">
            <w:pPr>
              <w:pStyle w:val="TableRow"/>
            </w:pPr>
            <w:r>
              <w:rPr>
                <w:sz w:val="22"/>
                <w:szCs w:val="22"/>
              </w:rPr>
              <w:t>Attendance and punctuality for PP children to fall in line with the school target</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D2B33B8" w:rsidR="00E66558" w:rsidRDefault="003F2E38" w:rsidP="0030652D">
            <w:pPr>
              <w:pStyle w:val="TableRowCentered"/>
              <w:jc w:val="left"/>
              <w:rPr>
                <w:sz w:val="22"/>
                <w:szCs w:val="22"/>
              </w:rPr>
            </w:pPr>
            <w:r>
              <w:rPr>
                <w:sz w:val="22"/>
                <w:szCs w:val="22"/>
              </w:rPr>
              <w:t>Improved attendance and decrease in lateness. AWA referrals to decrease and families improved awareness of importance of high attendance.</w:t>
            </w:r>
          </w:p>
        </w:tc>
      </w:tr>
      <w:tr w:rsidR="00E66558" w14:paraId="2A7D5509" w14:textId="77777777" w:rsidTr="0030652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CDDB2DF" w:rsidR="00E66558" w:rsidRDefault="0024135B">
            <w:pPr>
              <w:pStyle w:val="TableRow"/>
              <w:rPr>
                <w:sz w:val="22"/>
                <w:szCs w:val="22"/>
              </w:rPr>
            </w:pPr>
            <w:r>
              <w:rPr>
                <w:sz w:val="22"/>
                <w:szCs w:val="22"/>
              </w:rPr>
              <w:t>Families well supported</w:t>
            </w:r>
            <w:r w:rsidR="00F41D14">
              <w:rPr>
                <w:sz w:val="22"/>
                <w:szCs w:val="22"/>
              </w:rPr>
              <w:t xml:space="preserve"> in applications for financial support</w:t>
            </w:r>
            <w:r w:rsidR="00AE36BC">
              <w:rPr>
                <w:sz w:val="22"/>
                <w:szCs w:val="22"/>
              </w:rPr>
              <w:t>. Early help provided to improve home life of disadvantaged children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C6FF" w14:textId="31C99E78" w:rsidR="00E66558" w:rsidRDefault="00DF5B45">
            <w:pPr>
              <w:pStyle w:val="TableRowCentered"/>
              <w:jc w:val="left"/>
              <w:rPr>
                <w:sz w:val="22"/>
                <w:szCs w:val="22"/>
              </w:rPr>
            </w:pPr>
            <w:r>
              <w:rPr>
                <w:sz w:val="22"/>
                <w:szCs w:val="22"/>
              </w:rPr>
              <w:t>S</w:t>
            </w:r>
            <w:r w:rsidR="00777247">
              <w:rPr>
                <w:sz w:val="22"/>
                <w:szCs w:val="22"/>
              </w:rPr>
              <w:t>up</w:t>
            </w:r>
            <w:r>
              <w:rPr>
                <w:sz w:val="22"/>
                <w:szCs w:val="22"/>
              </w:rPr>
              <w:t>port in place</w:t>
            </w:r>
            <w:r w:rsidR="00777247">
              <w:rPr>
                <w:sz w:val="22"/>
                <w:szCs w:val="22"/>
              </w:rPr>
              <w:t xml:space="preserve"> through SHS services and Early help. </w:t>
            </w:r>
          </w:p>
          <w:p w14:paraId="2A7D5508" w14:textId="6C4E9DD0" w:rsidR="00DF5B45" w:rsidRDefault="00DF5B45" w:rsidP="00AD79B7">
            <w:pPr>
              <w:pStyle w:val="TableRowCentered"/>
              <w:jc w:val="left"/>
              <w:rPr>
                <w:sz w:val="22"/>
                <w:szCs w:val="22"/>
              </w:rPr>
            </w:pPr>
            <w:r>
              <w:rPr>
                <w:sz w:val="22"/>
                <w:szCs w:val="22"/>
              </w:rPr>
              <w:t xml:space="preserve">Charitable involvement </w:t>
            </w:r>
            <w:r w:rsidR="00777247">
              <w:rPr>
                <w:sz w:val="22"/>
                <w:szCs w:val="22"/>
              </w:rPr>
              <w:t xml:space="preserve">improved to provide families with access to food and benefits. </w:t>
            </w:r>
            <w:r w:rsidR="00AD79B7">
              <w:rPr>
                <w:sz w:val="22"/>
                <w:szCs w:val="22"/>
              </w:rPr>
              <w:t xml:space="preserve">Clear systems and processes in place to ensure all pupil premium children are identified and supported. Families in a better position to support their children. </w:t>
            </w:r>
          </w:p>
        </w:tc>
      </w:tr>
      <w:tr w:rsidR="0030652D" w14:paraId="2F06D103" w14:textId="77777777" w:rsidTr="0030652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522F" w14:textId="4B83F50A" w:rsidR="0030652D" w:rsidRDefault="0030652D">
            <w:pPr>
              <w:pStyle w:val="TableRow"/>
              <w:rPr>
                <w:sz w:val="22"/>
                <w:szCs w:val="22"/>
              </w:rPr>
            </w:pPr>
            <w:r>
              <w:rPr>
                <w:sz w:val="22"/>
                <w:szCs w:val="22"/>
              </w:rPr>
              <w:t xml:space="preserve">Children able to use a wider variety of words and language constructions in both their speech and their written work.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B7BBD" w14:textId="000AC0DD" w:rsidR="0030652D" w:rsidRDefault="004D02A1" w:rsidP="004D02A1">
            <w:pPr>
              <w:pStyle w:val="TableRowCentered"/>
              <w:jc w:val="left"/>
              <w:rPr>
                <w:sz w:val="22"/>
                <w:szCs w:val="22"/>
              </w:rPr>
            </w:pPr>
            <w:r>
              <w:rPr>
                <w:sz w:val="22"/>
                <w:szCs w:val="22"/>
              </w:rPr>
              <w:t xml:space="preserve">Children will make progress and need fewer SALT interventions over time. </w:t>
            </w:r>
            <w:r w:rsidR="0030652D">
              <w:rPr>
                <w:sz w:val="22"/>
                <w:szCs w:val="22"/>
              </w:rPr>
              <w:t>Data from observations and learning walks will show children using language constructions clearly and confidently. Increased confidence in children when speaking in front of their peers and in school performances. Transfer of higher tier vocabulary in written work.</w:t>
            </w:r>
          </w:p>
        </w:tc>
      </w:tr>
      <w:tr w:rsidR="00675CE2" w14:paraId="1CA0FB05" w14:textId="77777777" w:rsidTr="0030652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2EA9" w14:textId="3AA8F503" w:rsidR="00675CE2" w:rsidRDefault="00675CE2">
            <w:pPr>
              <w:pStyle w:val="TableRow"/>
              <w:rPr>
                <w:sz w:val="22"/>
                <w:szCs w:val="22"/>
              </w:rPr>
            </w:pPr>
            <w:r>
              <w:rPr>
                <w:sz w:val="22"/>
                <w:szCs w:val="22"/>
              </w:rPr>
              <w:t>Parents able to support their children at home</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D836A" w14:textId="77777777" w:rsidR="00675CE2" w:rsidRDefault="001D7F09" w:rsidP="004D02A1">
            <w:pPr>
              <w:pStyle w:val="TableRowCentered"/>
              <w:jc w:val="left"/>
              <w:rPr>
                <w:sz w:val="22"/>
                <w:szCs w:val="22"/>
              </w:rPr>
            </w:pPr>
            <w:r>
              <w:rPr>
                <w:sz w:val="22"/>
                <w:szCs w:val="22"/>
              </w:rPr>
              <w:t xml:space="preserve">Home reading completed every day and homework completed. Parents more confident supporting their children and able to encourage oracy at home. </w:t>
            </w:r>
          </w:p>
          <w:p w14:paraId="3D590EFE" w14:textId="5B7AE8FB" w:rsidR="001D7F09" w:rsidRDefault="001D7F09" w:rsidP="004D02A1">
            <w:pPr>
              <w:pStyle w:val="TableRowCentered"/>
              <w:jc w:val="left"/>
              <w:rPr>
                <w:sz w:val="22"/>
                <w:szCs w:val="22"/>
              </w:rPr>
            </w:pPr>
            <w:r>
              <w:rPr>
                <w:sz w:val="22"/>
                <w:szCs w:val="22"/>
              </w:rPr>
              <w:t xml:space="preserve">Increase in number of parenting classes and </w:t>
            </w:r>
            <w:r w:rsidR="00E714FC">
              <w:rPr>
                <w:sz w:val="22"/>
                <w:szCs w:val="22"/>
              </w:rPr>
              <w:t xml:space="preserve">parental engagement. </w:t>
            </w:r>
            <w:r>
              <w:rPr>
                <w:sz w:val="22"/>
                <w:szCs w:val="22"/>
              </w:rPr>
              <w:t xml:space="preserve"> </w:t>
            </w:r>
          </w:p>
        </w:tc>
      </w:tr>
      <w:tr w:rsidR="00E66558" w14:paraId="2A7D550C" w14:textId="77777777" w:rsidTr="0030652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EBD16D8" w:rsidR="00E66558" w:rsidRDefault="004D02A1">
            <w:pPr>
              <w:pStyle w:val="TableRow"/>
              <w:rPr>
                <w:sz w:val="22"/>
                <w:szCs w:val="22"/>
              </w:rPr>
            </w:pPr>
            <w:r>
              <w:rPr>
                <w:sz w:val="22"/>
                <w:szCs w:val="22"/>
              </w:rPr>
              <w:t xml:space="preserve">Participation in a wide range of activities will support improved well-being and personal development. </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9002D18" w:rsidR="00E66558" w:rsidRDefault="004D02A1">
            <w:pPr>
              <w:pStyle w:val="TableRowCentered"/>
              <w:jc w:val="left"/>
              <w:rPr>
                <w:sz w:val="22"/>
                <w:szCs w:val="22"/>
              </w:rPr>
            </w:pPr>
            <w:r>
              <w:rPr>
                <w:sz w:val="22"/>
                <w:szCs w:val="22"/>
              </w:rPr>
              <w:t xml:space="preserve">PP children will be encouraged to participate in before and after school provision to encourage a good start. They will be included in additional sports provision and opportunities to participate in extra-curricular and residential visits. </w:t>
            </w:r>
          </w:p>
        </w:tc>
      </w:tr>
    </w:tbl>
    <w:p w14:paraId="2A06959E" w14:textId="70F86F29"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0D718FA8" w:rsidR="00E66558" w:rsidRDefault="003C2D26">
      <w:pPr>
        <w:pStyle w:val="Heading3"/>
      </w:pPr>
      <w:r>
        <w:t>High Quality Teaching</w:t>
      </w:r>
      <w:r w:rsidR="00312C5C">
        <w:t xml:space="preserve"> </w:t>
      </w:r>
      <w:r w:rsidR="009D71E8">
        <w:t xml:space="preserve"> </w:t>
      </w:r>
    </w:p>
    <w:p w14:paraId="0896CDCB" w14:textId="7212E70B" w:rsidR="00DD4B5A" w:rsidRDefault="009D71E8">
      <w:r>
        <w:t xml:space="preserve">Budgeted cost: </w:t>
      </w:r>
      <w:r w:rsidR="00F3078F">
        <w:t>£</w:t>
      </w:r>
      <w:r w:rsidR="00EF1BE4">
        <w:t>2</w:t>
      </w:r>
      <w:r w:rsidR="00F3078F">
        <w:t>2 027</w:t>
      </w:r>
    </w:p>
    <w:tbl>
      <w:tblPr>
        <w:tblW w:w="5000" w:type="pct"/>
        <w:tblCellMar>
          <w:left w:w="10" w:type="dxa"/>
          <w:right w:w="10" w:type="dxa"/>
        </w:tblCellMar>
        <w:tblLook w:val="04A0" w:firstRow="1" w:lastRow="0" w:firstColumn="1" w:lastColumn="0" w:noHBand="0" w:noVBand="1"/>
      </w:tblPr>
      <w:tblGrid>
        <w:gridCol w:w="2688"/>
        <w:gridCol w:w="5104"/>
        <w:gridCol w:w="1694"/>
      </w:tblGrid>
      <w:tr w:rsidR="00E66558" w14:paraId="2A7D5519" w14:textId="77777777" w:rsidTr="000E740F">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E74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C9F3" w14:textId="77777777" w:rsidR="00E66558" w:rsidRDefault="0093355E">
            <w:pPr>
              <w:pStyle w:val="TableRow"/>
            </w:pPr>
            <w:r>
              <w:t>Senior</w:t>
            </w:r>
            <w:r w:rsidR="00C55F10">
              <w:t xml:space="preserve"> teachers to work </w:t>
            </w:r>
            <w:r w:rsidR="003C7868">
              <w:t>within classroom to scaffold learning for all pupils</w:t>
            </w:r>
            <w:r>
              <w:t xml:space="preserve">. Peer observations built into half termly </w:t>
            </w:r>
            <w:r w:rsidR="00EF1BE4">
              <w:t xml:space="preserve">subject monitoring. </w:t>
            </w:r>
          </w:p>
          <w:p w14:paraId="2A7D551A" w14:textId="725B5555" w:rsidR="00EF1BE4" w:rsidRPr="00B9528B" w:rsidRDefault="00EF1BE4">
            <w:pPr>
              <w:pStyle w:val="TableRow"/>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3F89F" w14:textId="7210CDE6" w:rsidR="009625A1" w:rsidRDefault="008B1FD5" w:rsidP="00011A32">
            <w:pPr>
              <w:pStyle w:val="TableRowCentered"/>
              <w:ind w:left="0"/>
              <w:jc w:val="left"/>
              <w:rPr>
                <w:sz w:val="22"/>
              </w:rPr>
            </w:pPr>
            <w:hyperlink r:id="rId11" w:history="1">
              <w:r w:rsidR="00DE6C00" w:rsidRPr="00DE6C00">
                <w:rPr>
                  <w:rStyle w:val="Hyperlink"/>
                  <w:sz w:val="22"/>
                </w:rPr>
                <w:t>EEF Feedback</w:t>
              </w:r>
            </w:hyperlink>
          </w:p>
          <w:p w14:paraId="4812305D" w14:textId="193EF2D8" w:rsidR="008876E0" w:rsidRDefault="008B1FD5" w:rsidP="00011A32">
            <w:pPr>
              <w:pStyle w:val="TableRowCentered"/>
              <w:ind w:left="0"/>
              <w:jc w:val="left"/>
              <w:rPr>
                <w:sz w:val="22"/>
              </w:rPr>
            </w:pPr>
            <w:hyperlink r:id="rId12" w:history="1">
              <w:r w:rsidR="008876E0" w:rsidRPr="008876E0">
                <w:rPr>
                  <w:rStyle w:val="Hyperlink"/>
                  <w:sz w:val="22"/>
                </w:rPr>
                <w:t>EEF Oracy</w:t>
              </w:r>
            </w:hyperlink>
          </w:p>
          <w:p w14:paraId="2A7D551B" w14:textId="0FE77B6A" w:rsidR="00E66558" w:rsidRDefault="00DE32EB" w:rsidP="00011A32">
            <w:pPr>
              <w:pStyle w:val="TableRowCentered"/>
              <w:ind w:left="0"/>
              <w:jc w:val="left"/>
              <w:rPr>
                <w:sz w:val="22"/>
              </w:rPr>
            </w:pPr>
            <w:r>
              <w:rPr>
                <w:sz w:val="22"/>
              </w:rPr>
              <w:t xml:space="preserve">Training in scaffolding learning and </w:t>
            </w:r>
            <w:r w:rsidR="00D63989">
              <w:rPr>
                <w:sz w:val="22"/>
              </w:rPr>
              <w:t>ensuring the teacher has considered a spiral curriculum which builds on prior learning.</w:t>
            </w:r>
            <w:r w:rsidR="0093355E">
              <w:rPr>
                <w:sz w:val="22"/>
              </w:rPr>
              <w:t xml:space="preserve"> Support for ECT and new staff to ensure high standards are maintained across the school. </w:t>
            </w:r>
            <w:r w:rsidR="00D63989">
              <w:rPr>
                <w:sz w:val="22"/>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63E8B9" w:rsidR="00E66558" w:rsidRDefault="00084431">
            <w:pPr>
              <w:pStyle w:val="TableRowCentered"/>
              <w:jc w:val="left"/>
              <w:rPr>
                <w:sz w:val="22"/>
              </w:rPr>
            </w:pPr>
            <w:r>
              <w:rPr>
                <w:sz w:val="22"/>
              </w:rPr>
              <w:t>2, 3</w:t>
            </w:r>
          </w:p>
        </w:tc>
      </w:tr>
      <w:tr w:rsidR="00E66558" w14:paraId="2A7D5521" w14:textId="77777777" w:rsidTr="000E74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24B5C90" w:rsidR="00E66558" w:rsidRPr="00B9528B" w:rsidRDefault="00B9528B">
            <w:pPr>
              <w:pStyle w:val="TableRow"/>
              <w:rPr>
                <w:sz w:val="22"/>
              </w:rPr>
            </w:pPr>
            <w:r>
              <w:rPr>
                <w:sz w:val="22"/>
              </w:rPr>
              <w:t xml:space="preserve">SLT Time in class to support and team teach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D0BF561" w:rsidR="00E66558" w:rsidRDefault="00B9528B" w:rsidP="00B9528B">
            <w:pPr>
              <w:pStyle w:val="TableRowCentered"/>
              <w:ind w:left="0"/>
              <w:jc w:val="left"/>
              <w:rPr>
                <w:sz w:val="22"/>
              </w:rPr>
            </w:pPr>
            <w:r>
              <w:rPr>
                <w:sz w:val="22"/>
              </w:rPr>
              <w:t>Planning and high-quality teaching that reaches all children is supported and monitored</w:t>
            </w:r>
            <w:r w:rsidR="00BC6763">
              <w:rPr>
                <w:sz w:val="22"/>
              </w:rPr>
              <w:t xml:space="preserve"> by </w:t>
            </w:r>
            <w:r w:rsidR="005F4FAA">
              <w:rPr>
                <w:sz w:val="22"/>
              </w:rPr>
              <w:t xml:space="preserve">experienced senior leaders and UP staff. This ensures the most disadvantaged pupils have access to the highest quality teaching.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9215208" w:rsidR="00E66558" w:rsidRDefault="00084431">
            <w:pPr>
              <w:pStyle w:val="TableRowCentered"/>
              <w:jc w:val="left"/>
              <w:rPr>
                <w:sz w:val="22"/>
              </w:rPr>
            </w:pPr>
            <w:r>
              <w:rPr>
                <w:sz w:val="22"/>
              </w:rPr>
              <w:t>2</w:t>
            </w:r>
            <w:r w:rsidR="0071080B">
              <w:rPr>
                <w:sz w:val="22"/>
              </w:rPr>
              <w:t>,3</w:t>
            </w:r>
          </w:p>
        </w:tc>
      </w:tr>
      <w:tr w:rsidR="00B0689E" w14:paraId="1867B8F0" w14:textId="77777777" w:rsidTr="000E74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300E0" w14:textId="77777777" w:rsidR="00B0689E" w:rsidRDefault="005074B9">
            <w:pPr>
              <w:pStyle w:val="TableRow"/>
              <w:rPr>
                <w:sz w:val="22"/>
              </w:rPr>
            </w:pPr>
            <w:r>
              <w:rPr>
                <w:sz w:val="22"/>
              </w:rPr>
              <w:t>THEP Leadership and training</w:t>
            </w:r>
          </w:p>
          <w:p w14:paraId="230EDE7A" w14:textId="34E588E1" w:rsidR="00DA790B" w:rsidRDefault="00DA790B">
            <w:pPr>
              <w:pStyle w:val="TableRow"/>
              <w:rPr>
                <w:sz w:val="22"/>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BDF9" w14:textId="614DE41A" w:rsidR="00B0689E" w:rsidRDefault="005074B9" w:rsidP="00B9528B">
            <w:pPr>
              <w:pStyle w:val="TableRowCentered"/>
              <w:ind w:left="0"/>
              <w:jc w:val="left"/>
              <w:rPr>
                <w:sz w:val="22"/>
              </w:rPr>
            </w:pPr>
            <w:r>
              <w:rPr>
                <w:sz w:val="22"/>
              </w:rPr>
              <w:t>High quality CPD will ensure all staff are able to provide a broad and balanced, high</w:t>
            </w:r>
            <w:r w:rsidR="00AB25A6">
              <w:rPr>
                <w:sz w:val="22"/>
              </w:rPr>
              <w:t>-</w:t>
            </w:r>
            <w:r>
              <w:rPr>
                <w:sz w:val="22"/>
              </w:rPr>
              <w:t>quality provision in class</w:t>
            </w:r>
            <w:r w:rsidR="0091286C">
              <w:rPr>
                <w:sz w:val="22"/>
              </w:rPr>
              <w:t>. This ensures all staff are using recognised and successful strategies in their practice</w:t>
            </w:r>
            <w:r w:rsidR="003D0D89">
              <w:rPr>
                <w:sz w:val="22"/>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9B028" w14:textId="05130DAE" w:rsidR="00B0689E" w:rsidRDefault="00084431">
            <w:pPr>
              <w:pStyle w:val="TableRowCentered"/>
              <w:jc w:val="left"/>
              <w:rPr>
                <w:sz w:val="22"/>
              </w:rPr>
            </w:pPr>
            <w:r>
              <w:rPr>
                <w:sz w:val="22"/>
              </w:rPr>
              <w:t>2, 3</w:t>
            </w:r>
          </w:p>
        </w:tc>
      </w:tr>
      <w:tr w:rsidR="00EC3860" w14:paraId="4092B2CB" w14:textId="77777777" w:rsidTr="000E74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ACA08" w14:textId="77777777" w:rsidR="00EC3860" w:rsidRDefault="00EC3860">
            <w:pPr>
              <w:pStyle w:val="TableRow"/>
              <w:rPr>
                <w:sz w:val="22"/>
              </w:rPr>
            </w:pPr>
            <w:r>
              <w:rPr>
                <w:sz w:val="22"/>
              </w:rPr>
              <w:t>Mastery in Mathematics</w:t>
            </w:r>
            <w:r w:rsidR="0003386C">
              <w:rPr>
                <w:sz w:val="22"/>
              </w:rPr>
              <w:t xml:space="preserve"> Training</w:t>
            </w:r>
          </w:p>
          <w:p w14:paraId="7C37A207" w14:textId="77777777" w:rsidR="008A4CB5" w:rsidRDefault="008A4CB5">
            <w:pPr>
              <w:pStyle w:val="TableRow"/>
              <w:rPr>
                <w:sz w:val="22"/>
              </w:rPr>
            </w:pPr>
          </w:p>
          <w:p w14:paraId="5CDB4ABD" w14:textId="64C0E1E6" w:rsidR="008A4CB5" w:rsidRDefault="008A4CB5">
            <w:pPr>
              <w:pStyle w:val="TableRow"/>
              <w:rPr>
                <w:sz w:val="22"/>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3389" w14:textId="61E38FEB" w:rsidR="00DE6C00" w:rsidRDefault="008B1FD5" w:rsidP="00B9528B">
            <w:pPr>
              <w:pStyle w:val="TableRowCentered"/>
              <w:ind w:left="0"/>
              <w:jc w:val="left"/>
              <w:rPr>
                <w:sz w:val="22"/>
              </w:rPr>
            </w:pPr>
            <w:hyperlink r:id="rId13" w:history="1">
              <w:r w:rsidR="00DE6C00" w:rsidRPr="00DE6C00">
                <w:rPr>
                  <w:rStyle w:val="Hyperlink"/>
                  <w:sz w:val="22"/>
                </w:rPr>
                <w:t>EEF Feedback</w:t>
              </w:r>
            </w:hyperlink>
          </w:p>
          <w:p w14:paraId="09404CE5" w14:textId="22D07972" w:rsidR="00BF2EAD" w:rsidRDefault="008B1FD5" w:rsidP="00B9528B">
            <w:pPr>
              <w:pStyle w:val="TableRowCentered"/>
              <w:ind w:left="0"/>
              <w:jc w:val="left"/>
              <w:rPr>
                <w:sz w:val="22"/>
              </w:rPr>
            </w:pPr>
            <w:hyperlink r:id="rId14" w:history="1">
              <w:r w:rsidR="00BF2EAD" w:rsidRPr="00BF2EAD">
                <w:rPr>
                  <w:rStyle w:val="Hyperlink"/>
                  <w:sz w:val="22"/>
                </w:rPr>
                <w:t>EEF Mastery</w:t>
              </w:r>
            </w:hyperlink>
          </w:p>
          <w:p w14:paraId="63CF24D3" w14:textId="0CEC8E77" w:rsidR="00EC3860" w:rsidRDefault="0003386C" w:rsidP="00B9528B">
            <w:pPr>
              <w:pStyle w:val="TableRowCentered"/>
              <w:ind w:left="0"/>
              <w:jc w:val="left"/>
              <w:rPr>
                <w:sz w:val="22"/>
              </w:rPr>
            </w:pPr>
            <w:r>
              <w:rPr>
                <w:sz w:val="22"/>
              </w:rPr>
              <w:t xml:space="preserve">Continue to engage with the TH mastery program, sharing good practice and </w:t>
            </w:r>
            <w:r w:rsidR="00686C3D">
              <w:rPr>
                <w:sz w:val="22"/>
              </w:rPr>
              <w:t xml:space="preserve">developing mathematical skills across the school.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4AFA3" w14:textId="64D44ADB" w:rsidR="00EC3860" w:rsidRDefault="00084431">
            <w:pPr>
              <w:pStyle w:val="TableRowCentered"/>
              <w:jc w:val="left"/>
              <w:rPr>
                <w:sz w:val="22"/>
              </w:rPr>
            </w:pPr>
            <w:r>
              <w:rPr>
                <w:sz w:val="22"/>
              </w:rPr>
              <w:t xml:space="preserve">2, </w:t>
            </w:r>
          </w:p>
        </w:tc>
      </w:tr>
      <w:tr w:rsidR="007C6C17" w14:paraId="46192BFC" w14:textId="77777777" w:rsidTr="000E74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F4A5" w14:textId="77777777" w:rsidR="007C6C17" w:rsidRDefault="0071494F">
            <w:pPr>
              <w:pStyle w:val="TableRow"/>
              <w:rPr>
                <w:sz w:val="22"/>
              </w:rPr>
            </w:pPr>
            <w:r>
              <w:rPr>
                <w:sz w:val="22"/>
              </w:rPr>
              <w:t>Use of Learning</w:t>
            </w:r>
            <w:r w:rsidR="009E2549">
              <w:rPr>
                <w:sz w:val="22"/>
              </w:rPr>
              <w:t xml:space="preserve"> By Questions</w:t>
            </w:r>
          </w:p>
          <w:p w14:paraId="06B40488" w14:textId="56A71D4E" w:rsidR="00E754F1" w:rsidRDefault="00E754F1">
            <w:pPr>
              <w:pStyle w:val="TableRow"/>
              <w:rPr>
                <w:sz w:val="22"/>
              </w:rPr>
            </w:pP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953F0" w14:textId="15414F67" w:rsidR="00DE6C00" w:rsidRDefault="008B1FD5" w:rsidP="00B9528B">
            <w:pPr>
              <w:pStyle w:val="TableRowCentered"/>
              <w:ind w:left="0"/>
              <w:jc w:val="left"/>
              <w:rPr>
                <w:sz w:val="22"/>
              </w:rPr>
            </w:pPr>
            <w:hyperlink r:id="rId15" w:history="1">
              <w:r w:rsidR="00DE6C00" w:rsidRPr="00DE6C00">
                <w:rPr>
                  <w:rStyle w:val="Hyperlink"/>
                  <w:sz w:val="22"/>
                </w:rPr>
                <w:t>EEF Feedback</w:t>
              </w:r>
            </w:hyperlink>
          </w:p>
          <w:p w14:paraId="431E7F84" w14:textId="180D2461" w:rsidR="007C6C17" w:rsidRDefault="001C37CA" w:rsidP="00B9528B">
            <w:pPr>
              <w:pStyle w:val="TableRowCentered"/>
              <w:ind w:left="0"/>
              <w:jc w:val="left"/>
              <w:rPr>
                <w:sz w:val="22"/>
              </w:rPr>
            </w:pPr>
            <w:r>
              <w:rPr>
                <w:sz w:val="22"/>
              </w:rPr>
              <w:t>Online support tool to promote high quality feedback</w:t>
            </w:r>
            <w:r w:rsidR="009B7C36">
              <w:rPr>
                <w:sz w:val="22"/>
              </w:rPr>
              <w:t xml:space="preserve"> based on formative </w:t>
            </w:r>
            <w:r>
              <w:rPr>
                <w:sz w:val="22"/>
              </w:rPr>
              <w:t xml:space="preserve"> during lessons and </w:t>
            </w:r>
            <w:r w:rsidR="00291BA3">
              <w:rPr>
                <w:sz w:val="22"/>
              </w:rPr>
              <w:t>pinpoint</w:t>
            </w:r>
            <w:r>
              <w:rPr>
                <w:sz w:val="22"/>
              </w:rPr>
              <w:t xml:space="preserve"> areas for development and specific teaching.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EC7F1" w14:textId="5941F7FC" w:rsidR="007C6C17" w:rsidRDefault="009B7C36">
            <w:pPr>
              <w:pStyle w:val="TableRowCentered"/>
              <w:jc w:val="left"/>
              <w:rPr>
                <w:sz w:val="22"/>
              </w:rPr>
            </w:pPr>
            <w:r>
              <w:rPr>
                <w:sz w:val="22"/>
              </w:rPr>
              <w:t>2</w:t>
            </w:r>
          </w:p>
        </w:tc>
      </w:tr>
      <w:tr w:rsidR="00686C3D" w14:paraId="559BB50B" w14:textId="77777777" w:rsidTr="000E74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EFFF4" w14:textId="3DB55187" w:rsidR="00686C3D" w:rsidRDefault="00686C3D">
            <w:pPr>
              <w:pStyle w:val="TableRow"/>
              <w:rPr>
                <w:sz w:val="22"/>
              </w:rPr>
            </w:pPr>
            <w:r>
              <w:rPr>
                <w:sz w:val="22"/>
              </w:rPr>
              <w:t>Develop</w:t>
            </w:r>
            <w:r w:rsidR="00585083">
              <w:rPr>
                <w:sz w:val="22"/>
              </w:rPr>
              <w:t xml:space="preserve"> links with Scientific Education Programs</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1B90" w14:textId="45AF3450" w:rsidR="00686C3D" w:rsidRDefault="00D25777" w:rsidP="00B9528B">
            <w:pPr>
              <w:pStyle w:val="TableRowCentered"/>
              <w:ind w:left="0"/>
              <w:jc w:val="left"/>
              <w:rPr>
                <w:sz w:val="22"/>
              </w:rPr>
            </w:pPr>
            <w:r>
              <w:rPr>
                <w:sz w:val="22"/>
              </w:rPr>
              <w:t xml:space="preserve">Identify and engage high quality science providers to work with children and groups to support specialist knowledge and </w:t>
            </w:r>
            <w:r w:rsidR="00EF0A24">
              <w:rPr>
                <w:sz w:val="22"/>
              </w:rPr>
              <w:t xml:space="preserve">high aspirations for teaching opportunities.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4610C" w14:textId="6E54DD56" w:rsidR="00686C3D" w:rsidRDefault="0071080B">
            <w:pPr>
              <w:pStyle w:val="TableRowCentered"/>
              <w:jc w:val="left"/>
              <w:rPr>
                <w:sz w:val="22"/>
              </w:rPr>
            </w:pPr>
            <w:r>
              <w:rPr>
                <w:sz w:val="22"/>
              </w:rPr>
              <w:t>2</w:t>
            </w:r>
          </w:p>
        </w:tc>
      </w:tr>
      <w:tr w:rsidR="000E740F" w14:paraId="17164A00" w14:textId="77777777" w:rsidTr="000E740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5D4FE" w14:textId="373F1914" w:rsidR="000E740F" w:rsidRDefault="00897679" w:rsidP="00897679">
            <w:pPr>
              <w:pStyle w:val="TableRow"/>
              <w:ind w:left="0"/>
              <w:rPr>
                <w:sz w:val="22"/>
              </w:rPr>
            </w:pPr>
            <w:r>
              <w:rPr>
                <w:sz w:val="22"/>
              </w:rPr>
              <w:t>Training and implementation</w:t>
            </w:r>
          </w:p>
        </w:tc>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93C8" w14:textId="7472729F" w:rsidR="009552C2" w:rsidRDefault="008B1FD5" w:rsidP="00B9528B">
            <w:pPr>
              <w:pStyle w:val="TableRowCentered"/>
              <w:ind w:left="0"/>
              <w:jc w:val="left"/>
              <w:rPr>
                <w:sz w:val="22"/>
              </w:rPr>
            </w:pPr>
            <w:hyperlink r:id="rId16" w:history="1">
              <w:r w:rsidR="009552C2" w:rsidRPr="009552C2">
                <w:rPr>
                  <w:rStyle w:val="Hyperlink"/>
                  <w:sz w:val="22"/>
                </w:rPr>
                <w:t>Small Group Tuition</w:t>
              </w:r>
            </w:hyperlink>
          </w:p>
          <w:p w14:paraId="7FC901BD" w14:textId="7E931CF3" w:rsidR="000E740F" w:rsidRDefault="000E740F" w:rsidP="00B9528B">
            <w:pPr>
              <w:pStyle w:val="TableRowCentered"/>
              <w:ind w:left="0"/>
              <w:jc w:val="left"/>
              <w:rPr>
                <w:sz w:val="22"/>
              </w:rPr>
            </w:pPr>
            <w:r>
              <w:rPr>
                <w:sz w:val="22"/>
              </w:rPr>
              <w:t xml:space="preserve">Develop highly skilled TAs who can support all children to make good progress through targeted support.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4BE52" w14:textId="48BC23AD" w:rsidR="000E740F" w:rsidRDefault="0071080B">
            <w:pPr>
              <w:pStyle w:val="TableRowCentered"/>
              <w:jc w:val="left"/>
              <w:rPr>
                <w:sz w:val="22"/>
              </w:rPr>
            </w:pPr>
            <w:r>
              <w:rPr>
                <w:sz w:val="22"/>
              </w:rPr>
              <w:t>2</w:t>
            </w:r>
          </w:p>
        </w:tc>
      </w:tr>
    </w:tbl>
    <w:p w14:paraId="2A7D5523" w14:textId="1DC08891"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AFCFBA7" w:rsidR="00E66558" w:rsidRDefault="009D71E8">
      <w:r>
        <w:t xml:space="preserve">Budgeted cost: £ </w:t>
      </w:r>
      <w:r w:rsidR="005A029F">
        <w:t>33 936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1F7C" w14:textId="77777777" w:rsidR="00E66558" w:rsidRDefault="005310F7">
            <w:pPr>
              <w:pStyle w:val="TableRow"/>
              <w:rPr>
                <w:iCs/>
                <w:sz w:val="22"/>
                <w:szCs w:val="22"/>
              </w:rPr>
            </w:pPr>
            <w:r>
              <w:rPr>
                <w:iCs/>
                <w:sz w:val="22"/>
                <w:szCs w:val="22"/>
              </w:rPr>
              <w:t>Booster Classes run before school</w:t>
            </w:r>
          </w:p>
          <w:p w14:paraId="2A7D5529" w14:textId="57FF9748" w:rsidR="00954E6D" w:rsidRPr="00915400" w:rsidRDefault="00954E6D" w:rsidP="00954E6D">
            <w:pPr>
              <w:pStyle w:val="TableRow"/>
              <w:ind w:left="0"/>
            </w:pPr>
            <w:r>
              <w:t>(Tuition Funded)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4B26" w14:textId="77777777" w:rsidR="009552C2" w:rsidRDefault="008B1FD5" w:rsidP="009552C2">
            <w:pPr>
              <w:pStyle w:val="TableRowCentered"/>
              <w:ind w:left="0"/>
              <w:jc w:val="left"/>
              <w:rPr>
                <w:sz w:val="22"/>
              </w:rPr>
            </w:pPr>
            <w:hyperlink r:id="rId17" w:history="1">
              <w:r w:rsidR="009552C2" w:rsidRPr="009552C2">
                <w:rPr>
                  <w:rStyle w:val="Hyperlink"/>
                  <w:sz w:val="22"/>
                </w:rPr>
                <w:t>Small Group Tuition</w:t>
              </w:r>
            </w:hyperlink>
          </w:p>
          <w:p w14:paraId="3A22B96E" w14:textId="3681BC5A" w:rsidR="007B2CA7" w:rsidRDefault="008B1FD5" w:rsidP="007B2CA7">
            <w:pPr>
              <w:pStyle w:val="TableRowCentered"/>
              <w:jc w:val="left"/>
              <w:rPr>
                <w:sz w:val="22"/>
              </w:rPr>
            </w:pPr>
            <w:hyperlink r:id="rId18" w:history="1">
              <w:r w:rsidR="007B2CA7" w:rsidRPr="007B2CA7">
                <w:rPr>
                  <w:rStyle w:val="Hyperlink"/>
                  <w:sz w:val="22"/>
                </w:rPr>
                <w:t>Extending school time</w:t>
              </w:r>
            </w:hyperlink>
          </w:p>
          <w:p w14:paraId="60BDBB71" w14:textId="6643B32C" w:rsidR="00E66558" w:rsidRDefault="005310F7" w:rsidP="0019679C">
            <w:pPr>
              <w:pStyle w:val="TableRowCentered"/>
              <w:ind w:left="0"/>
              <w:jc w:val="left"/>
              <w:rPr>
                <w:sz w:val="22"/>
              </w:rPr>
            </w:pPr>
            <w:r>
              <w:rPr>
                <w:sz w:val="22"/>
              </w:rPr>
              <w:t xml:space="preserve">SLT run booster sessions </w:t>
            </w:r>
          </w:p>
          <w:p w14:paraId="2A7D552A" w14:textId="2D779C8E" w:rsidR="00EB1628" w:rsidRDefault="00EB1628" w:rsidP="0019679C">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9355609" w:rsidR="00E66558" w:rsidRDefault="0071080B">
            <w:pPr>
              <w:pStyle w:val="TableRowCentered"/>
              <w:jc w:val="left"/>
              <w:rPr>
                <w:sz w:val="22"/>
              </w:rPr>
            </w:pPr>
            <w:r>
              <w:rPr>
                <w:sz w:val="22"/>
              </w:rPr>
              <w:t xml:space="preserve">2, </w:t>
            </w:r>
            <w:r w:rsidR="00B0689E">
              <w:rPr>
                <w:sz w:val="22"/>
              </w:rPr>
              <w:t>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6728" w14:textId="77777777" w:rsidR="00E66558" w:rsidRDefault="00B61E52">
            <w:pPr>
              <w:pStyle w:val="TableRow"/>
              <w:rPr>
                <w:i/>
                <w:sz w:val="22"/>
              </w:rPr>
            </w:pPr>
            <w:r>
              <w:rPr>
                <w:i/>
                <w:sz w:val="22"/>
              </w:rPr>
              <w:t>Speech Therapy</w:t>
            </w:r>
            <w:r w:rsidR="00285668">
              <w:rPr>
                <w:i/>
                <w:sz w:val="22"/>
              </w:rPr>
              <w:t xml:space="preserve"> support</w:t>
            </w:r>
          </w:p>
          <w:p w14:paraId="2A7D552D" w14:textId="641C10A0" w:rsidR="00390C35" w:rsidRDefault="00390C35">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2DC6" w14:textId="77777777" w:rsidR="008876E0" w:rsidRDefault="008B1FD5" w:rsidP="008876E0">
            <w:pPr>
              <w:pStyle w:val="TableRowCentered"/>
              <w:ind w:left="0"/>
              <w:jc w:val="left"/>
              <w:rPr>
                <w:sz w:val="22"/>
              </w:rPr>
            </w:pPr>
            <w:hyperlink r:id="rId19" w:history="1">
              <w:r w:rsidR="008876E0" w:rsidRPr="008876E0">
                <w:rPr>
                  <w:rStyle w:val="Hyperlink"/>
                  <w:sz w:val="22"/>
                </w:rPr>
                <w:t>EEF Oracy</w:t>
              </w:r>
            </w:hyperlink>
          </w:p>
          <w:p w14:paraId="2A7D552E" w14:textId="446F11C1" w:rsidR="00E66558" w:rsidRDefault="008D1A97">
            <w:pPr>
              <w:pStyle w:val="TableRowCentered"/>
              <w:jc w:val="left"/>
              <w:rPr>
                <w:sz w:val="22"/>
              </w:rPr>
            </w:pPr>
            <w:r>
              <w:rPr>
                <w:sz w:val="22"/>
              </w:rPr>
              <w:t>High levels</w:t>
            </w:r>
            <w:r w:rsidR="00583F16">
              <w:rPr>
                <w:sz w:val="22"/>
              </w:rPr>
              <w:t xml:space="preserve"> of </w:t>
            </w:r>
            <w:r>
              <w:rPr>
                <w:sz w:val="22"/>
              </w:rPr>
              <w:t>SALT</w:t>
            </w:r>
            <w:r w:rsidR="00583F16">
              <w:rPr>
                <w:sz w:val="22"/>
              </w:rPr>
              <w:t xml:space="preserve"> needs need to be addressed by expert support. </w:t>
            </w:r>
            <w:r w:rsidR="001B02D6">
              <w:rPr>
                <w:sz w:val="22"/>
              </w:rPr>
              <w:t xml:space="preserve">Specific </w:t>
            </w:r>
            <w:r w:rsidR="00583F16">
              <w:rPr>
                <w:sz w:val="22"/>
              </w:rPr>
              <w:t>TA</w:t>
            </w:r>
            <w:r w:rsidR="001B02D6">
              <w:rPr>
                <w:sz w:val="22"/>
              </w:rPr>
              <w:t xml:space="preserve"> training</w:t>
            </w:r>
            <w:r w:rsidR="00340005">
              <w:rPr>
                <w:sz w:val="22"/>
              </w:rPr>
              <w:t xml:space="preserve"> </w:t>
            </w:r>
            <w:r w:rsidR="00583F16">
              <w:rPr>
                <w:sz w:val="22"/>
              </w:rPr>
              <w:t xml:space="preserve">by a </w:t>
            </w:r>
            <w:r w:rsidR="00340005">
              <w:rPr>
                <w:sz w:val="22"/>
              </w:rPr>
              <w:t xml:space="preserve">speech and language </w:t>
            </w:r>
            <w:r w:rsidR="00583F16">
              <w:rPr>
                <w:sz w:val="22"/>
              </w:rPr>
              <w:t xml:space="preserve">therapist to deliver programs across the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C8917D2" w:rsidR="00E66558" w:rsidRDefault="00E743A8">
            <w:pPr>
              <w:pStyle w:val="TableRowCentered"/>
              <w:jc w:val="left"/>
              <w:rPr>
                <w:sz w:val="22"/>
              </w:rPr>
            </w:pPr>
            <w:r>
              <w:rPr>
                <w:sz w:val="22"/>
              </w:rPr>
              <w:t>2, 3</w:t>
            </w:r>
          </w:p>
        </w:tc>
      </w:tr>
      <w:tr w:rsidR="00BF24E9" w14:paraId="504FD0C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96B2" w14:textId="77777777" w:rsidR="00BF24E9" w:rsidRDefault="006F3818">
            <w:pPr>
              <w:pStyle w:val="TableRow"/>
              <w:rPr>
                <w:i/>
                <w:sz w:val="22"/>
              </w:rPr>
            </w:pPr>
            <w:r>
              <w:rPr>
                <w:i/>
                <w:sz w:val="22"/>
              </w:rPr>
              <w:t>Educational Psychology</w:t>
            </w:r>
            <w:r w:rsidR="00012D97">
              <w:rPr>
                <w:i/>
                <w:sz w:val="22"/>
              </w:rPr>
              <w:t xml:space="preserve"> and ELSA </w:t>
            </w:r>
          </w:p>
          <w:p w14:paraId="3BD163BC" w14:textId="23B6BB6B" w:rsidR="00012D97" w:rsidRDefault="00012D97">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C4DB" w14:textId="122F7C77" w:rsidR="00BA69ED" w:rsidRDefault="008B1FD5">
            <w:pPr>
              <w:pStyle w:val="TableRowCentered"/>
              <w:jc w:val="left"/>
              <w:rPr>
                <w:sz w:val="22"/>
              </w:rPr>
            </w:pPr>
            <w:hyperlink r:id="rId20" w:history="1">
              <w:r w:rsidR="00BA69ED" w:rsidRPr="00BA69ED">
                <w:rPr>
                  <w:rStyle w:val="Hyperlink"/>
                  <w:sz w:val="22"/>
                </w:rPr>
                <w:t>Social and Emotional Support</w:t>
              </w:r>
            </w:hyperlink>
          </w:p>
          <w:p w14:paraId="6AEBF4BE" w14:textId="6B40701C" w:rsidR="00BF24E9" w:rsidRDefault="00F07B3A">
            <w:pPr>
              <w:pStyle w:val="TableRowCentered"/>
              <w:jc w:val="left"/>
              <w:rPr>
                <w:sz w:val="22"/>
              </w:rPr>
            </w:pPr>
            <w:r>
              <w:rPr>
                <w:sz w:val="22"/>
              </w:rPr>
              <w:t xml:space="preserve">Support for children </w:t>
            </w:r>
            <w:r w:rsidR="00733E91">
              <w:rPr>
                <w:sz w:val="22"/>
              </w:rPr>
              <w:t xml:space="preserve">presenting with SEMH and training and advice for teachers to meet the needs of </w:t>
            </w:r>
            <w:r w:rsidR="007518E3">
              <w:rPr>
                <w:sz w:val="22"/>
              </w:rPr>
              <w:t xml:space="preserve">children within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907DE" w14:textId="03C5217D" w:rsidR="00BF24E9" w:rsidRDefault="00E743A8">
            <w:pPr>
              <w:pStyle w:val="TableRowCentered"/>
              <w:jc w:val="left"/>
              <w:rPr>
                <w:sz w:val="22"/>
              </w:rPr>
            </w:pPr>
            <w:r>
              <w:rPr>
                <w:sz w:val="22"/>
              </w:rPr>
              <w:t xml:space="preserve">2, </w:t>
            </w:r>
            <w:r w:rsidR="007518E3">
              <w:rPr>
                <w:sz w:val="22"/>
              </w:rPr>
              <w:t>4</w:t>
            </w:r>
          </w:p>
        </w:tc>
      </w:tr>
      <w:tr w:rsidR="00960DDB" w14:paraId="379558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835B4" w14:textId="77777777" w:rsidR="00960DDB" w:rsidRDefault="001B02D6">
            <w:pPr>
              <w:pStyle w:val="TableRow"/>
            </w:pPr>
            <w:r>
              <w:t>EAL teaching groups</w:t>
            </w:r>
          </w:p>
          <w:p w14:paraId="6ED09A11" w14:textId="3440C3ED" w:rsidR="00B167D4" w:rsidRDefault="00B167D4">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01F71" w14:textId="77777777" w:rsidR="009552C2" w:rsidRDefault="008B1FD5" w:rsidP="009552C2">
            <w:pPr>
              <w:pStyle w:val="TableRowCentered"/>
              <w:ind w:left="0"/>
              <w:jc w:val="left"/>
              <w:rPr>
                <w:sz w:val="22"/>
              </w:rPr>
            </w:pPr>
            <w:hyperlink r:id="rId21" w:history="1">
              <w:r w:rsidR="009552C2" w:rsidRPr="009552C2">
                <w:rPr>
                  <w:rStyle w:val="Hyperlink"/>
                  <w:sz w:val="22"/>
                </w:rPr>
                <w:t>Small Group Tuition</w:t>
              </w:r>
            </w:hyperlink>
          </w:p>
          <w:p w14:paraId="53B37F80" w14:textId="0A2AE98E" w:rsidR="00960DDB" w:rsidRDefault="001B02D6">
            <w:pPr>
              <w:pStyle w:val="TableRowCentered"/>
              <w:jc w:val="left"/>
              <w:rPr>
                <w:sz w:val="22"/>
              </w:rPr>
            </w:pPr>
            <w:r>
              <w:rPr>
                <w:sz w:val="22"/>
              </w:rPr>
              <w:t>Flash Academy is a recognised online program designed to assess pupils and builds a program around the progress of the child. Families can access their personalised login at home as well as in school. Further support for children to practise oracy skills in class</w:t>
            </w:r>
            <w:r w:rsidR="00B30499">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3F1F" w14:textId="444EFD75" w:rsidR="00960DDB" w:rsidRDefault="00E743A8">
            <w:pPr>
              <w:pStyle w:val="TableRowCentered"/>
              <w:jc w:val="left"/>
              <w:rPr>
                <w:sz w:val="22"/>
              </w:rPr>
            </w:pPr>
            <w:r>
              <w:rPr>
                <w:sz w:val="22"/>
              </w:rPr>
              <w:t>2, 3</w:t>
            </w:r>
          </w:p>
        </w:tc>
      </w:tr>
      <w:tr w:rsidR="00340005" w14:paraId="66A375C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FB000" w14:textId="77777777" w:rsidR="00340005" w:rsidRDefault="00EF0A24">
            <w:pPr>
              <w:pStyle w:val="TableRow"/>
            </w:pPr>
            <w:r>
              <w:t>Life Skills groups</w:t>
            </w:r>
          </w:p>
          <w:p w14:paraId="7B6C4592" w14:textId="33A91C96" w:rsidR="00671573" w:rsidRDefault="00671573">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EF7E9" w14:textId="42AB575F" w:rsidR="008876E0" w:rsidRDefault="008B1FD5" w:rsidP="007B2CA7">
            <w:pPr>
              <w:pStyle w:val="TableRowCentered"/>
              <w:ind w:left="0"/>
              <w:jc w:val="left"/>
              <w:rPr>
                <w:sz w:val="22"/>
              </w:rPr>
            </w:pPr>
            <w:hyperlink r:id="rId22" w:history="1">
              <w:r w:rsidR="008876E0" w:rsidRPr="008876E0">
                <w:rPr>
                  <w:rStyle w:val="Hyperlink"/>
                  <w:sz w:val="22"/>
                </w:rPr>
                <w:t>EEF Oracy</w:t>
              </w:r>
            </w:hyperlink>
          </w:p>
          <w:p w14:paraId="03B5E44F" w14:textId="05285DB1" w:rsidR="00340005" w:rsidRDefault="00EF0A24">
            <w:pPr>
              <w:pStyle w:val="TableRowCentered"/>
              <w:jc w:val="left"/>
              <w:rPr>
                <w:sz w:val="22"/>
              </w:rPr>
            </w:pPr>
            <w:r>
              <w:rPr>
                <w:sz w:val="22"/>
              </w:rPr>
              <w:t>Afternoon provision of targeted support to develop knowledge and understanding. High focus on oracy skills</w:t>
            </w:r>
            <w:r w:rsidR="009D4ACA">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45E52" w14:textId="359EAB4F" w:rsidR="00340005" w:rsidRDefault="00EB0FF4">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1545518" w:rsidR="00E66558" w:rsidRDefault="00B0689E">
      <w:pPr>
        <w:spacing w:before="240" w:after="120"/>
      </w:pPr>
      <w:r>
        <w:t xml:space="preserve">Budgeted cost: </w:t>
      </w:r>
      <w:r w:rsidR="001E6294">
        <w:t>16 241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B1628" w14:paraId="138141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AE01" w14:textId="77777777" w:rsidR="00EB1628" w:rsidRDefault="008613AB">
            <w:pPr>
              <w:pStyle w:val="TableRow"/>
            </w:pPr>
            <w:r>
              <w:t>Attendance and Welfare Advisor support for the school</w:t>
            </w:r>
          </w:p>
          <w:p w14:paraId="611C70CE" w14:textId="5F13596E" w:rsidR="000C455A" w:rsidRDefault="005A029F" w:rsidP="0022570A">
            <w:pPr>
              <w:pStyle w:val="TableRow"/>
            </w:pPr>
            <w:r>
              <w:lastRenderedPageBreak/>
              <w:t>(funded by governors)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ADD8" w14:textId="77777777" w:rsidR="007B2CA7" w:rsidRDefault="008B1FD5" w:rsidP="007B2CA7">
            <w:pPr>
              <w:pStyle w:val="TableRowCentered"/>
              <w:jc w:val="left"/>
              <w:rPr>
                <w:sz w:val="22"/>
              </w:rPr>
            </w:pPr>
            <w:hyperlink r:id="rId23" w:history="1">
              <w:r w:rsidR="007B2CA7" w:rsidRPr="008B6958">
                <w:rPr>
                  <w:rStyle w:val="Hyperlink"/>
                  <w:sz w:val="22"/>
                </w:rPr>
                <w:t>Working With Parents</w:t>
              </w:r>
            </w:hyperlink>
          </w:p>
          <w:p w14:paraId="1B20678E" w14:textId="33FCB4FF" w:rsidR="00EB1628" w:rsidRDefault="00FB6A7C">
            <w:pPr>
              <w:pStyle w:val="TableRowCentered"/>
              <w:jc w:val="left"/>
              <w:rPr>
                <w:sz w:val="22"/>
              </w:rPr>
            </w:pPr>
            <w:r>
              <w:rPr>
                <w:sz w:val="22"/>
              </w:rPr>
              <w:t>Cl</w:t>
            </w:r>
            <w:r w:rsidR="008613AB">
              <w:rPr>
                <w:sz w:val="22"/>
              </w:rPr>
              <w:t xml:space="preserve">ear purpose and support for parents to understand the importance of high </w:t>
            </w:r>
            <w:r w:rsidR="008613AB">
              <w:rPr>
                <w:sz w:val="22"/>
              </w:rPr>
              <w:lastRenderedPageBreak/>
              <w:t xml:space="preserve">attendance. </w:t>
            </w:r>
            <w:r w:rsidR="00A05163">
              <w:rPr>
                <w:sz w:val="22"/>
              </w:rPr>
              <w:t>Series of procedures and SHS to encourage improved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16876" w14:textId="202961A1" w:rsidR="00EB1628" w:rsidRDefault="008613AB">
            <w:pPr>
              <w:pStyle w:val="TableRowCentered"/>
              <w:jc w:val="left"/>
              <w:rPr>
                <w:sz w:val="22"/>
              </w:rPr>
            </w:pPr>
            <w:r>
              <w:rPr>
                <w:sz w:val="22"/>
              </w:rPr>
              <w:lastRenderedPageBreak/>
              <w:t>1</w:t>
            </w:r>
          </w:p>
        </w:tc>
      </w:tr>
      <w:tr w:rsidR="008613AB" w14:paraId="352B217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3103" w14:textId="77777777" w:rsidR="008613AB" w:rsidRDefault="008613AB">
            <w:pPr>
              <w:pStyle w:val="TableRow"/>
            </w:pPr>
            <w:r>
              <w:t>Additional Workshops and parental support groups</w:t>
            </w:r>
          </w:p>
          <w:p w14:paraId="0EE2D190" w14:textId="79BA76E3" w:rsidR="00C71877" w:rsidRDefault="00C71877">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73BB" w14:textId="3AEFDF42" w:rsidR="008B6958" w:rsidRDefault="008B1FD5" w:rsidP="00520FDC">
            <w:pPr>
              <w:pStyle w:val="TableRowCentered"/>
              <w:jc w:val="left"/>
              <w:rPr>
                <w:sz w:val="22"/>
              </w:rPr>
            </w:pPr>
            <w:hyperlink r:id="rId24" w:history="1">
              <w:r w:rsidR="008B6958" w:rsidRPr="008B6958">
                <w:rPr>
                  <w:rStyle w:val="Hyperlink"/>
                  <w:sz w:val="22"/>
                </w:rPr>
                <w:t>Working With Parents</w:t>
              </w:r>
            </w:hyperlink>
          </w:p>
          <w:p w14:paraId="2E8E34CA" w14:textId="35DD685C" w:rsidR="008613AB" w:rsidRDefault="008613AB">
            <w:pPr>
              <w:pStyle w:val="TableRowCentered"/>
              <w:jc w:val="left"/>
              <w:rPr>
                <w:sz w:val="22"/>
              </w:rPr>
            </w:pPr>
            <w:r>
              <w:rPr>
                <w:sz w:val="22"/>
              </w:rPr>
              <w:t>Stay and play, coffee mornings, key workshops run to engage and support parental involvement in education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FB0F" w14:textId="231EB76A" w:rsidR="008613AB" w:rsidRDefault="00EB0FF4">
            <w:pPr>
              <w:pStyle w:val="TableRowCentered"/>
              <w:jc w:val="left"/>
              <w:rPr>
                <w:sz w:val="22"/>
              </w:rPr>
            </w:pPr>
            <w:r>
              <w:rPr>
                <w:sz w:val="22"/>
              </w:rPr>
              <w:t>1</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A1483" w14:textId="77777777" w:rsidR="00E66558" w:rsidRDefault="003D0D89">
            <w:pPr>
              <w:pStyle w:val="TableRow"/>
              <w:rPr>
                <w:sz w:val="22"/>
              </w:rPr>
            </w:pPr>
            <w:r>
              <w:rPr>
                <w:sz w:val="22"/>
              </w:rPr>
              <w:t>Subscription to the Schools Library Service</w:t>
            </w:r>
          </w:p>
          <w:p w14:paraId="2A7D5538" w14:textId="63DCE6D8" w:rsidR="004F6F7E" w:rsidRDefault="00954E6D">
            <w:pPr>
              <w:pStyle w:val="TableRow"/>
            </w:pPr>
            <w:r>
              <w:t>(funded by governors)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87FCA" w14:textId="12E7BFBC" w:rsidR="002C52C7" w:rsidRDefault="008B1FD5">
            <w:pPr>
              <w:pStyle w:val="TableRowCentered"/>
              <w:jc w:val="left"/>
              <w:rPr>
                <w:sz w:val="22"/>
              </w:rPr>
            </w:pPr>
            <w:hyperlink r:id="rId25" w:history="1">
              <w:r w:rsidR="002C52C7" w:rsidRPr="002C52C7">
                <w:rPr>
                  <w:rStyle w:val="Hyperlink"/>
                  <w:sz w:val="22"/>
                </w:rPr>
                <w:t>Improving Literacy</w:t>
              </w:r>
            </w:hyperlink>
          </w:p>
          <w:p w14:paraId="2A7D5539" w14:textId="6824C3CD" w:rsidR="00E66558" w:rsidRDefault="003D0D89">
            <w:pPr>
              <w:pStyle w:val="TableRowCentered"/>
              <w:jc w:val="left"/>
              <w:rPr>
                <w:sz w:val="22"/>
              </w:rPr>
            </w:pPr>
            <w:r>
              <w:rPr>
                <w:sz w:val="22"/>
              </w:rPr>
              <w:t xml:space="preserve">Expert advice and support to maintain high quality reading resources. </w:t>
            </w:r>
            <w:r w:rsidR="00EC3860">
              <w:rPr>
                <w:sz w:val="22"/>
              </w:rPr>
              <w:t xml:space="preserve">Particular focus on books with South Asian focus to engage pupils. </w:t>
            </w:r>
            <w:r>
              <w:rPr>
                <w:sz w:val="22"/>
              </w:rPr>
              <w:t xml:space="preserve">This service also provides materials which link to areas of study ensuring access to wide subject rich </w:t>
            </w:r>
            <w:r w:rsidR="00EC3860">
              <w:rPr>
                <w:sz w:val="22"/>
              </w:rPr>
              <w:t xml:space="preserve">reading material.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1F03F7F" w:rsidR="00E66558" w:rsidRDefault="00EB0FF4">
            <w:pPr>
              <w:pStyle w:val="TableRowCentered"/>
              <w:jc w:val="left"/>
              <w:rPr>
                <w:sz w:val="22"/>
              </w:rPr>
            </w:pPr>
            <w:r>
              <w:rPr>
                <w:sz w:val="22"/>
              </w:rPr>
              <w:t>2,3,</w:t>
            </w:r>
            <w:r w:rsidR="00EB1628">
              <w:rPr>
                <w:sz w:val="22"/>
              </w:rPr>
              <w:t>4</w:t>
            </w:r>
          </w:p>
        </w:tc>
      </w:tr>
      <w:tr w:rsidR="00B30499" w14:paraId="0F2F87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8F717" w14:textId="77777777" w:rsidR="00B30499" w:rsidRDefault="00B30499">
            <w:pPr>
              <w:pStyle w:val="TableRow"/>
              <w:rPr>
                <w:sz w:val="22"/>
              </w:rPr>
            </w:pPr>
            <w:r>
              <w:rPr>
                <w:sz w:val="22"/>
              </w:rPr>
              <w:t>Support for reading at home</w:t>
            </w:r>
          </w:p>
          <w:p w14:paraId="384A123C" w14:textId="016FDEDA" w:rsidR="004F6F7E" w:rsidRDefault="004F6F7E">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A6C81" w14:textId="429C4AA8" w:rsidR="00B30499" w:rsidRDefault="00B30499">
            <w:pPr>
              <w:pStyle w:val="TableRowCentered"/>
              <w:jc w:val="left"/>
              <w:rPr>
                <w:sz w:val="22"/>
              </w:rPr>
            </w:pPr>
            <w:r>
              <w:rPr>
                <w:sz w:val="22"/>
              </w:rPr>
              <w:t xml:space="preserve">Subscription to Bug Club for KS1 to support reading at home. </w:t>
            </w:r>
            <w:r w:rsidR="00B40BAA">
              <w:rPr>
                <w:sz w:val="22"/>
              </w:rPr>
              <w:t xml:space="preserve">Allocated TA time in class to focus on key groups of children to encourage regular access.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4923" w14:textId="4F9BBD4D" w:rsidR="00B30499" w:rsidRDefault="00F07B3A">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71254" w14:textId="77777777" w:rsidR="00E66558" w:rsidRDefault="00EB1628" w:rsidP="00EB1628">
            <w:pPr>
              <w:pStyle w:val="TableRow"/>
              <w:ind w:left="0"/>
              <w:rPr>
                <w:sz w:val="22"/>
              </w:rPr>
            </w:pPr>
            <w:r>
              <w:rPr>
                <w:sz w:val="22"/>
              </w:rPr>
              <w:t>Before and after school provision to support families and well being</w:t>
            </w:r>
          </w:p>
          <w:p w14:paraId="2708E981" w14:textId="77777777" w:rsidR="00E129F5" w:rsidRDefault="00E129F5" w:rsidP="00EB1628">
            <w:pPr>
              <w:pStyle w:val="TableRow"/>
              <w:ind w:left="0"/>
              <w:rPr>
                <w:sz w:val="22"/>
              </w:rPr>
            </w:pPr>
          </w:p>
          <w:p w14:paraId="2A7D553C" w14:textId="3BC4F264" w:rsidR="00E129F5" w:rsidRPr="00EB1628" w:rsidRDefault="00E129F5" w:rsidP="00EB1628">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AF0A" w14:textId="3ECD931B" w:rsidR="007B2CA7" w:rsidRDefault="008B1FD5">
            <w:pPr>
              <w:pStyle w:val="TableRowCentered"/>
              <w:jc w:val="left"/>
              <w:rPr>
                <w:sz w:val="22"/>
              </w:rPr>
            </w:pPr>
            <w:hyperlink r:id="rId26" w:history="1">
              <w:r w:rsidR="007B2CA7" w:rsidRPr="007B2CA7">
                <w:rPr>
                  <w:rStyle w:val="Hyperlink"/>
                  <w:sz w:val="22"/>
                </w:rPr>
                <w:t>Extending school time</w:t>
              </w:r>
            </w:hyperlink>
          </w:p>
          <w:p w14:paraId="2A7D553D" w14:textId="2FF575AE" w:rsidR="00E66558" w:rsidRDefault="00EB1628">
            <w:pPr>
              <w:pStyle w:val="TableRowCentered"/>
              <w:jc w:val="left"/>
              <w:rPr>
                <w:sz w:val="22"/>
              </w:rPr>
            </w:pPr>
            <w:r>
              <w:rPr>
                <w:sz w:val="22"/>
              </w:rPr>
              <w:t xml:space="preserve">Support for families to remove stress of childcare during working hours, ensures children are looked after and supported with homework as well as having healthy food snacks and physical activity opportunities.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9032C6B" w:rsidR="00E66558" w:rsidRDefault="00EB1628">
            <w:pPr>
              <w:pStyle w:val="TableRowCentered"/>
              <w:jc w:val="left"/>
              <w:rPr>
                <w:sz w:val="22"/>
              </w:rPr>
            </w:pPr>
            <w:r>
              <w:rPr>
                <w:sz w:val="22"/>
              </w:rPr>
              <w:t>1, 4</w:t>
            </w:r>
          </w:p>
        </w:tc>
      </w:tr>
      <w:tr w:rsidR="00153D4D" w14:paraId="44A91EF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2DBE" w14:textId="77777777" w:rsidR="00153D4D" w:rsidRDefault="005355C1" w:rsidP="00EB1628">
            <w:pPr>
              <w:pStyle w:val="TableRow"/>
              <w:ind w:left="0"/>
              <w:rPr>
                <w:sz w:val="22"/>
              </w:rPr>
            </w:pPr>
            <w:r>
              <w:rPr>
                <w:sz w:val="22"/>
              </w:rPr>
              <w:t xml:space="preserve">Provide additional educational excursions and incursions to engage children in new learning opportunities </w:t>
            </w:r>
          </w:p>
          <w:p w14:paraId="76BD42EB" w14:textId="77777777" w:rsidR="006B54F3" w:rsidRDefault="006B54F3" w:rsidP="00EB1628">
            <w:pPr>
              <w:pStyle w:val="TableRow"/>
              <w:ind w:left="0"/>
              <w:rPr>
                <w:sz w:val="22"/>
              </w:rPr>
            </w:pPr>
          </w:p>
          <w:p w14:paraId="0096000F" w14:textId="0D93ABB7" w:rsidR="006B54F3" w:rsidRDefault="006B54F3" w:rsidP="00EB1628">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9A2E" w14:textId="77777777" w:rsidR="00153D4D" w:rsidRDefault="005355C1">
            <w:pPr>
              <w:pStyle w:val="TableRowCentered"/>
              <w:jc w:val="left"/>
              <w:rPr>
                <w:sz w:val="22"/>
              </w:rPr>
            </w:pPr>
            <w:r>
              <w:rPr>
                <w:sz w:val="22"/>
              </w:rPr>
              <w:t>Develop links with Mulberry</w:t>
            </w:r>
            <w:r w:rsidR="00F9180F">
              <w:rPr>
                <w:sz w:val="22"/>
              </w:rPr>
              <w:t xml:space="preserve"> Academy and The Aldgate school to widen experiences and opportunities provided to our children. </w:t>
            </w:r>
          </w:p>
          <w:p w14:paraId="7AA6A2BF" w14:textId="77777777" w:rsidR="00AA044B" w:rsidRDefault="00AA044B">
            <w:pPr>
              <w:pStyle w:val="TableRowCentered"/>
              <w:jc w:val="left"/>
              <w:rPr>
                <w:sz w:val="22"/>
              </w:rPr>
            </w:pPr>
          </w:p>
          <w:p w14:paraId="158CE6F0" w14:textId="13F78D43" w:rsidR="00AA044B" w:rsidRDefault="00AA044B">
            <w:pPr>
              <w:pStyle w:val="TableRowCentered"/>
              <w:jc w:val="left"/>
              <w:rPr>
                <w:sz w:val="22"/>
              </w:rPr>
            </w:pPr>
            <w:r>
              <w:rPr>
                <w:sz w:val="22"/>
              </w:rPr>
              <w:t xml:space="preserve">Develop links to Epping Forest and City </w:t>
            </w:r>
            <w:r w:rsidR="006B54F3">
              <w:rPr>
                <w:sz w:val="22"/>
              </w:rPr>
              <w:t>outdoor activities – Urban Centre @ Mile End)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5476" w14:textId="2B24D631" w:rsidR="00153D4D" w:rsidRDefault="00294557">
            <w:pPr>
              <w:pStyle w:val="TableRowCentered"/>
              <w:jc w:val="left"/>
              <w:rPr>
                <w:sz w:val="22"/>
              </w:rPr>
            </w:pPr>
            <w:r>
              <w:rPr>
                <w:sz w:val="22"/>
              </w:rPr>
              <w:t>2, 4</w:t>
            </w:r>
          </w:p>
        </w:tc>
      </w:tr>
      <w:tr w:rsidR="00C93113" w14:paraId="2A6869E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C85E8" w14:textId="77777777" w:rsidR="00C93113" w:rsidRDefault="006809D1" w:rsidP="00EB1628">
            <w:pPr>
              <w:pStyle w:val="TableRow"/>
              <w:ind w:left="0"/>
              <w:rPr>
                <w:sz w:val="22"/>
              </w:rPr>
            </w:pPr>
            <w:r>
              <w:rPr>
                <w:sz w:val="22"/>
              </w:rPr>
              <w:t xml:space="preserve">Further develop opportunities </w:t>
            </w:r>
            <w:r w:rsidR="007A70D4">
              <w:rPr>
                <w:sz w:val="22"/>
              </w:rPr>
              <w:t>for children to develop interests and engagement in extra-curricular opportunities</w:t>
            </w:r>
          </w:p>
          <w:p w14:paraId="4F9EF512" w14:textId="752F520F" w:rsidR="00B67DCA" w:rsidRDefault="00B67DCA" w:rsidP="00EB1628">
            <w:pPr>
              <w:pStyle w:val="TableRow"/>
              <w:ind w:left="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12A3" w14:textId="23182449" w:rsidR="007B2CA7" w:rsidRDefault="008B1FD5" w:rsidP="007B2CA7">
            <w:pPr>
              <w:pStyle w:val="TableRowCentered"/>
              <w:jc w:val="left"/>
              <w:rPr>
                <w:sz w:val="22"/>
              </w:rPr>
            </w:pPr>
            <w:hyperlink r:id="rId27" w:history="1">
              <w:r w:rsidR="007B2CA7" w:rsidRPr="007B2CA7">
                <w:rPr>
                  <w:rStyle w:val="Hyperlink"/>
                  <w:sz w:val="22"/>
                </w:rPr>
                <w:t>Extending school time</w:t>
              </w:r>
            </w:hyperlink>
          </w:p>
          <w:p w14:paraId="202C8B6F" w14:textId="323984DE" w:rsidR="00C93113" w:rsidRDefault="008B4596">
            <w:pPr>
              <w:pStyle w:val="TableRowCentered"/>
              <w:jc w:val="left"/>
              <w:rPr>
                <w:sz w:val="22"/>
              </w:rPr>
            </w:pPr>
            <w:r>
              <w:rPr>
                <w:sz w:val="22"/>
              </w:rPr>
              <w:t>Encourage PP children</w:t>
            </w:r>
            <w:r w:rsidR="00294557">
              <w:rPr>
                <w:sz w:val="22"/>
              </w:rPr>
              <w:t xml:space="preserve"> t</w:t>
            </w:r>
            <w:r>
              <w:rPr>
                <w:sz w:val="22"/>
              </w:rPr>
              <w:t xml:space="preserve">o attend the choir and take on leadership positions in school: Faith ambassadors, mental health champions and school council.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DD745" w14:textId="2079B93C" w:rsidR="00C93113" w:rsidRDefault="00294557">
            <w:pPr>
              <w:pStyle w:val="TableRowCentered"/>
              <w:jc w:val="left"/>
              <w:rPr>
                <w:sz w:val="22"/>
              </w:rPr>
            </w:pPr>
            <w:r>
              <w:rPr>
                <w:sz w:val="22"/>
              </w:rPr>
              <w:t xml:space="preserve">2,4 </w:t>
            </w:r>
          </w:p>
        </w:tc>
      </w:tr>
    </w:tbl>
    <w:p w14:paraId="2A7D5540" w14:textId="77777777" w:rsidR="00E66558" w:rsidRDefault="00E66558">
      <w:pPr>
        <w:spacing w:before="240" w:after="0"/>
        <w:rPr>
          <w:b/>
          <w:bCs/>
          <w:color w:val="104F75"/>
          <w:sz w:val="28"/>
          <w:szCs w:val="28"/>
        </w:rPr>
      </w:pPr>
    </w:p>
    <w:p w14:paraId="3DA9235D" w14:textId="36680A68" w:rsidR="00D67B22" w:rsidRDefault="009D71E8">
      <w:r>
        <w:rPr>
          <w:b/>
          <w:bCs/>
          <w:color w:val="104F75"/>
          <w:sz w:val="28"/>
          <w:szCs w:val="28"/>
        </w:rPr>
        <w:t>Total budgeted cost: £</w:t>
      </w:r>
      <w:r w:rsidR="005806B5">
        <w:rPr>
          <w:b/>
          <w:bCs/>
          <w:color w:val="104F75"/>
          <w:sz w:val="28"/>
          <w:szCs w:val="28"/>
        </w:rPr>
        <w:t xml:space="preserve"> 73 20</w:t>
      </w:r>
      <w:r w:rsidR="00DD0CFD">
        <w:rPr>
          <w:b/>
          <w:bCs/>
          <w:color w:val="104F75"/>
          <w:sz w:val="28"/>
          <w:szCs w:val="28"/>
        </w:rPr>
        <w:t>4</w:t>
      </w:r>
    </w:p>
    <w:p w14:paraId="302FC244" w14:textId="77777777" w:rsidR="00D67B22" w:rsidRDefault="00D67B22"/>
    <w:p w14:paraId="0E02E4BA" w14:textId="77777777" w:rsidR="00D67B22" w:rsidRDefault="00D67B22"/>
    <w:p w14:paraId="1A3716B5" w14:textId="77777777" w:rsidR="00D67B22" w:rsidRDefault="00D67B22"/>
    <w:p w14:paraId="13CF6098" w14:textId="77777777" w:rsidR="00D67B22" w:rsidRPr="00064366" w:rsidRDefault="00D67B22" w:rsidP="00D67B22">
      <w:pPr>
        <w:pStyle w:val="Heading1"/>
      </w:pPr>
      <w:r w:rsidRPr="00064366">
        <w:lastRenderedPageBreak/>
        <w:t>Part B: Review of the previous academic year</w:t>
      </w:r>
    </w:p>
    <w:p w14:paraId="15B97107" w14:textId="77777777" w:rsidR="00D67B22" w:rsidRDefault="00D67B22" w:rsidP="00D67B22">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D67B22" w14:paraId="6BE12AE1" w14:textId="77777777" w:rsidTr="001842BE">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991A0" w14:textId="77777777" w:rsidR="001F061E" w:rsidRDefault="001F061E" w:rsidP="001F061E">
            <w:pPr>
              <w:rPr>
                <w:b/>
                <w:bCs/>
                <w:u w:val="single"/>
              </w:rPr>
            </w:pPr>
            <w:r>
              <w:rPr>
                <w:b/>
                <w:bCs/>
                <w:u w:val="single"/>
              </w:rPr>
              <w:t>Attendance</w:t>
            </w:r>
          </w:p>
          <w:p w14:paraId="46BD5C97" w14:textId="77777777" w:rsidR="001F061E" w:rsidRDefault="001F061E" w:rsidP="001F061E">
            <w:r>
              <w:t xml:space="preserve">For the academic year 2022 to 2023 Christchurch Primary School’s attendance figure was 93.04%. The overall average for Tower Hamlets Primary School’s attendance was 92.81%. This academic year Christchurch Primary School’s attendance was ranked 28th out of 65 primaries, in comparison with the previous year’s ranking at 35th position out of 67 primary schools in Tower Hamlets, with a figure of 94.28%.  </w:t>
            </w:r>
          </w:p>
          <w:p w14:paraId="6995D4EF" w14:textId="77777777" w:rsidR="001F061E" w:rsidRDefault="001F061E" w:rsidP="001F061E">
            <w:r>
              <w:t xml:space="preserve">22/40 PP children achieved attendance of 93% or higher for the academic year. Of the remaining 18 children, 7 improved their attendance from the previous year. The SHS and AWA as well as in school support tracked and supported families to improve attendance and this will continue. </w:t>
            </w:r>
          </w:p>
          <w:p w14:paraId="306FC367" w14:textId="77777777" w:rsidR="00D67B22" w:rsidRDefault="001F061E" w:rsidP="001F061E">
            <w:pPr>
              <w:rPr>
                <w:rFonts w:cs="Arial"/>
                <w:i/>
                <w:iCs/>
                <w:color w:val="000000"/>
              </w:rPr>
            </w:pPr>
            <w:r>
              <w:t>Attendance of PP children has improved but remains a concern and continue as a target</w:t>
            </w:r>
            <w:r w:rsidR="00D67B22" w:rsidRPr="00F4142A">
              <w:rPr>
                <w:rFonts w:cs="Arial"/>
                <w:i/>
                <w:iCs/>
                <w:color w:val="000000"/>
              </w:rPr>
              <w:t>.</w:t>
            </w:r>
          </w:p>
          <w:p w14:paraId="784C3308" w14:textId="77777777" w:rsidR="008C6610" w:rsidRDefault="008C6610" w:rsidP="008C6610">
            <w:pPr>
              <w:rPr>
                <w:b/>
                <w:bCs/>
                <w:u w:val="single"/>
              </w:rPr>
            </w:pPr>
            <w:r>
              <w:rPr>
                <w:b/>
                <w:bCs/>
                <w:u w:val="single"/>
              </w:rPr>
              <w:t>Achievement</w:t>
            </w:r>
          </w:p>
          <w:p w14:paraId="1E4EA308" w14:textId="77777777" w:rsidR="008C6610" w:rsidRDefault="008C6610" w:rsidP="008C6610">
            <w:r>
              <w:t>Pupil Premium achieving expected or above 2022-23</w:t>
            </w:r>
          </w:p>
          <w:tbl>
            <w:tblPr>
              <w:tblW w:w="8784" w:type="dxa"/>
              <w:tblCellMar>
                <w:left w:w="10" w:type="dxa"/>
                <w:right w:w="10" w:type="dxa"/>
              </w:tblCellMar>
              <w:tblLook w:val="04A0" w:firstRow="1" w:lastRow="0" w:firstColumn="1" w:lastColumn="0" w:noHBand="0" w:noVBand="1"/>
            </w:tblPr>
            <w:tblGrid>
              <w:gridCol w:w="884"/>
              <w:gridCol w:w="806"/>
              <w:gridCol w:w="883"/>
              <w:gridCol w:w="817"/>
              <w:gridCol w:w="811"/>
              <w:gridCol w:w="1078"/>
              <w:gridCol w:w="1132"/>
              <w:gridCol w:w="1260"/>
              <w:gridCol w:w="1113"/>
            </w:tblGrid>
            <w:tr w:rsidR="00115EDA" w14:paraId="4943E39F" w14:textId="77777777" w:rsidTr="001842BE">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0F406" w14:textId="77777777" w:rsidR="00115EDA" w:rsidRDefault="00115EDA" w:rsidP="00115EDA">
                  <w:pPr>
                    <w:spacing w:after="0" w:line="240" w:lineRule="auto"/>
                    <w:jc w:val="center"/>
                  </w:pPr>
                  <w:r>
                    <w:t>Year Group</w:t>
                  </w:r>
                </w:p>
              </w:tc>
              <w:tc>
                <w:tcPr>
                  <w:tcW w:w="33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E3CAE" w14:textId="77777777" w:rsidR="00115EDA" w:rsidRDefault="00115EDA" w:rsidP="00115EDA">
                  <w:pPr>
                    <w:spacing w:after="0" w:line="240" w:lineRule="auto"/>
                    <w:jc w:val="center"/>
                  </w:pPr>
                  <w:r>
                    <w:t>Attributes</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AC962" w14:textId="77777777" w:rsidR="00115EDA" w:rsidRDefault="00115EDA" w:rsidP="00115EDA">
                  <w:pPr>
                    <w:spacing w:after="0" w:line="240" w:lineRule="auto"/>
                    <w:jc w:val="center"/>
                  </w:pPr>
                  <w:r>
                    <w:t>Writing</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9D33" w14:textId="77777777" w:rsidR="00115EDA" w:rsidRDefault="00115EDA" w:rsidP="00115EDA">
                  <w:pPr>
                    <w:spacing w:after="0" w:line="240" w:lineRule="auto"/>
                    <w:jc w:val="center"/>
                  </w:pPr>
                  <w:r>
                    <w:t>Reading</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79D3F" w14:textId="77777777" w:rsidR="00115EDA" w:rsidRDefault="00115EDA" w:rsidP="00115EDA">
                  <w:pPr>
                    <w:spacing w:after="0" w:line="240" w:lineRule="auto"/>
                    <w:jc w:val="center"/>
                  </w:pPr>
                  <w:r>
                    <w:t>Phonics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84D22" w14:textId="77777777" w:rsidR="00115EDA" w:rsidRDefault="00115EDA" w:rsidP="00115EDA">
                  <w:pPr>
                    <w:spacing w:after="0" w:line="240" w:lineRule="auto"/>
                    <w:jc w:val="center"/>
                  </w:pPr>
                  <w:r>
                    <w:t>Maths</w:t>
                  </w:r>
                </w:p>
              </w:tc>
            </w:tr>
            <w:tr w:rsidR="00115EDA" w14:paraId="11A8E79F" w14:textId="77777777" w:rsidTr="001842BE">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03589" w14:textId="77777777" w:rsidR="00115EDA" w:rsidRDefault="00115EDA" w:rsidP="00115EDA">
                  <w:pPr>
                    <w:spacing w:after="0" w:line="240" w:lineRule="auto"/>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9C63" w14:textId="77777777" w:rsidR="00115EDA" w:rsidRDefault="00115EDA" w:rsidP="00115EDA">
                  <w:pPr>
                    <w:spacing w:after="0" w:line="240" w:lineRule="auto"/>
                    <w:jc w:val="center"/>
                  </w:pPr>
                  <w:r>
                    <w:t>PP</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67714" w14:textId="77777777" w:rsidR="00115EDA" w:rsidRDefault="00115EDA" w:rsidP="00115EDA">
                  <w:pPr>
                    <w:spacing w:after="0" w:line="240" w:lineRule="auto"/>
                    <w:jc w:val="center"/>
                  </w:pPr>
                  <w:r>
                    <w:t>SEND</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31082" w14:textId="77777777" w:rsidR="00115EDA" w:rsidRDefault="00115EDA" w:rsidP="00115EDA">
                  <w:pPr>
                    <w:spacing w:after="0" w:line="240" w:lineRule="auto"/>
                    <w:jc w:val="center"/>
                  </w:pPr>
                  <w:r>
                    <w:t>EAL</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D27B0" w14:textId="77777777" w:rsidR="00115EDA" w:rsidRDefault="00115EDA" w:rsidP="00115EDA">
                  <w:pPr>
                    <w:spacing w:after="0" w:line="240" w:lineRule="auto"/>
                    <w:jc w:val="center"/>
                  </w:pPr>
                  <w:r>
                    <w:t>GD</w:t>
                  </w: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86A53" w14:textId="77777777" w:rsidR="00115EDA" w:rsidRDefault="00115EDA" w:rsidP="00115EDA">
                  <w:pPr>
                    <w:spacing w:after="0" w:line="240" w:lineRule="auto"/>
                    <w:jc w:val="cente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3AE65" w14:textId="77777777" w:rsidR="00115EDA" w:rsidRDefault="00115EDA" w:rsidP="00115EDA">
                  <w:pPr>
                    <w:spacing w:after="0" w:line="240" w:lineRule="auto"/>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63407" w14:textId="77777777" w:rsidR="00115EDA" w:rsidRDefault="00115EDA" w:rsidP="00115EDA">
                  <w:pPr>
                    <w:spacing w:after="0" w:line="240" w:lineRule="auto"/>
                    <w:jc w:val="cente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6DA7E" w14:textId="77777777" w:rsidR="00115EDA" w:rsidRDefault="00115EDA" w:rsidP="00115EDA">
                  <w:pPr>
                    <w:spacing w:after="0" w:line="240" w:lineRule="auto"/>
                    <w:jc w:val="center"/>
                  </w:pPr>
                </w:p>
              </w:tc>
            </w:tr>
            <w:tr w:rsidR="00115EDA" w14:paraId="431BB2EA" w14:textId="77777777" w:rsidTr="001842BE">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F00F9" w14:textId="77777777" w:rsidR="00115EDA" w:rsidRDefault="00115EDA" w:rsidP="00115EDA">
                  <w:pPr>
                    <w:spacing w:after="0" w:line="240" w:lineRule="auto"/>
                    <w:jc w:val="center"/>
                  </w:pPr>
                </w:p>
                <w:p w14:paraId="24C42C91" w14:textId="77777777" w:rsidR="00115EDA" w:rsidRDefault="00115EDA" w:rsidP="00115EDA">
                  <w:pPr>
                    <w:spacing w:after="0" w:line="240" w:lineRule="auto"/>
                    <w:jc w:val="center"/>
                  </w:pPr>
                  <w:r>
                    <w:t>1</w:t>
                  </w:r>
                </w:p>
                <w:p w14:paraId="17CA7C0E" w14:textId="0BE5A2B0" w:rsidR="00115EDA" w:rsidRDefault="00115EDA" w:rsidP="00115EDA">
                  <w:pPr>
                    <w:spacing w:after="0" w:line="240" w:lineRule="auto"/>
                    <w:jc w:val="cente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5EEE4" w14:textId="77777777" w:rsidR="00115EDA" w:rsidRDefault="00115EDA" w:rsidP="00115EDA">
                  <w:pPr>
                    <w:spacing w:after="0" w:line="240" w:lineRule="auto"/>
                    <w:jc w:val="center"/>
                  </w:pPr>
                  <w:r>
                    <w:t>5</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A7772" w14:textId="77777777" w:rsidR="00115EDA" w:rsidRDefault="00115EDA" w:rsidP="00115EDA">
                  <w:pPr>
                    <w:spacing w:after="0" w:line="240" w:lineRule="auto"/>
                    <w:jc w:val="center"/>
                  </w:pPr>
                  <w:r>
                    <w:t>2/4</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5295B" w14:textId="77777777" w:rsidR="00115EDA" w:rsidRDefault="00115EDA" w:rsidP="00115EDA">
                  <w:pPr>
                    <w:spacing w:after="0" w:line="240" w:lineRule="auto"/>
                    <w:jc w:val="center"/>
                  </w:pPr>
                  <w:r>
                    <w:t>2/4</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052D7" w14:textId="77777777" w:rsidR="00115EDA" w:rsidRDefault="00115EDA" w:rsidP="00115EDA">
                  <w:pPr>
                    <w:spacing w:after="0" w:line="240" w:lineRule="auto"/>
                    <w:jc w:val="center"/>
                  </w:pPr>
                  <w:r>
                    <w:t>0/4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6C039" w14:textId="77777777" w:rsidR="00115EDA" w:rsidRDefault="00115EDA" w:rsidP="00115EDA">
                  <w:pPr>
                    <w:spacing w:after="0" w:line="240" w:lineRule="auto"/>
                    <w:jc w:val="center"/>
                  </w:pPr>
                  <w: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55B8C" w14:textId="77777777" w:rsidR="00115EDA" w:rsidRDefault="00115EDA" w:rsidP="00115EDA">
                  <w:pPr>
                    <w:spacing w:after="0" w:line="240" w:lineRule="auto"/>
                    <w:jc w:val="center"/>
                  </w:pPr>
                </w:p>
                <w:p w14:paraId="6CB91470" w14:textId="14EE7398" w:rsidR="00115EDA" w:rsidRDefault="00115EDA" w:rsidP="00115EDA">
                  <w:pPr>
                    <w:spacing w:after="0" w:line="240" w:lineRule="auto"/>
                    <w:jc w:val="center"/>
                  </w:pPr>
                  <w: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1F358" w14:textId="77777777" w:rsidR="00115EDA" w:rsidRDefault="00115EDA" w:rsidP="00115EDA">
                  <w:pPr>
                    <w:spacing w:after="0" w:line="240" w:lineRule="auto"/>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124C0" w14:textId="77777777" w:rsidR="00115EDA" w:rsidRDefault="00115EDA" w:rsidP="00115EDA">
                  <w:pPr>
                    <w:spacing w:after="0" w:line="240" w:lineRule="auto"/>
                    <w:jc w:val="center"/>
                  </w:pPr>
                  <w:r>
                    <w:t>60%</w:t>
                  </w:r>
                </w:p>
              </w:tc>
            </w:tr>
            <w:tr w:rsidR="00115EDA" w14:paraId="605227B7" w14:textId="77777777" w:rsidTr="001842BE">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B9AB2" w14:textId="77777777" w:rsidR="00115EDA" w:rsidRDefault="00115EDA" w:rsidP="00115EDA">
                  <w:pPr>
                    <w:spacing w:after="0" w:line="240" w:lineRule="auto"/>
                    <w:jc w:val="center"/>
                  </w:pPr>
                  <w:r>
                    <w:t>2</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A506C" w14:textId="77777777" w:rsidR="00115EDA" w:rsidRDefault="00115EDA" w:rsidP="00115EDA">
                  <w:pPr>
                    <w:spacing w:after="0" w:line="240" w:lineRule="auto"/>
                    <w:jc w:val="center"/>
                  </w:pPr>
                  <w:r>
                    <w:t>7</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BE3B9" w14:textId="77777777" w:rsidR="00115EDA" w:rsidRDefault="00115EDA" w:rsidP="00115EDA">
                  <w:pPr>
                    <w:spacing w:after="0" w:line="240" w:lineRule="auto"/>
                    <w:jc w:val="center"/>
                  </w:pPr>
                  <w:r>
                    <w:t>3/7</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C1BA8" w14:textId="77777777" w:rsidR="00115EDA" w:rsidRDefault="00115EDA" w:rsidP="00115EDA">
                  <w:pPr>
                    <w:spacing w:after="0" w:line="240" w:lineRule="auto"/>
                    <w:jc w:val="center"/>
                  </w:pPr>
                  <w:r>
                    <w:t>3/7</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DC1A4" w14:textId="77777777" w:rsidR="00115EDA" w:rsidRDefault="00115EDA" w:rsidP="00115EDA">
                  <w:pPr>
                    <w:spacing w:after="0" w:line="240" w:lineRule="auto"/>
                    <w:jc w:val="center"/>
                  </w:pPr>
                  <w:r>
                    <w:t>0/4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809B" w14:textId="77777777" w:rsidR="00115EDA" w:rsidRDefault="00115EDA" w:rsidP="00115EDA">
                  <w:pPr>
                    <w:spacing w:after="0" w:line="240" w:lineRule="auto"/>
                    <w:jc w:val="center"/>
                  </w:pPr>
                  <w:r>
                    <w:t>43%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6D7C" w14:textId="77777777" w:rsidR="00115EDA" w:rsidRDefault="00115EDA" w:rsidP="00115EDA">
                  <w:pPr>
                    <w:spacing w:after="0" w:line="240" w:lineRule="auto"/>
                    <w:jc w:val="center"/>
                  </w:pPr>
                  <w:r>
                    <w:t>29%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90A35" w14:textId="77777777" w:rsidR="00115EDA" w:rsidRDefault="00115EDA" w:rsidP="00115EDA">
                  <w:pPr>
                    <w:spacing w:after="0" w:line="240" w:lineRule="auto"/>
                    <w:jc w:val="center"/>
                  </w:pPr>
                  <w:r>
                    <w:t>0/2 passed retakes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97D21" w14:textId="77777777" w:rsidR="00115EDA" w:rsidRDefault="00115EDA" w:rsidP="00115EDA">
                  <w:pPr>
                    <w:spacing w:after="0" w:line="240" w:lineRule="auto"/>
                    <w:jc w:val="center"/>
                  </w:pPr>
                  <w:r>
                    <w:t>43% (3)</w:t>
                  </w:r>
                </w:p>
              </w:tc>
            </w:tr>
          </w:tbl>
          <w:p w14:paraId="26CAB0DA" w14:textId="77777777" w:rsidR="008C6610" w:rsidRDefault="008C6610" w:rsidP="008C6610"/>
          <w:tbl>
            <w:tblPr>
              <w:tblW w:w="8784" w:type="dxa"/>
              <w:tblCellMar>
                <w:left w:w="10" w:type="dxa"/>
                <w:right w:w="10" w:type="dxa"/>
              </w:tblCellMar>
              <w:tblLook w:val="04A0" w:firstRow="1" w:lastRow="0" w:firstColumn="1" w:lastColumn="0" w:noHBand="0" w:noVBand="1"/>
            </w:tblPr>
            <w:tblGrid>
              <w:gridCol w:w="885"/>
              <w:gridCol w:w="808"/>
              <w:gridCol w:w="883"/>
              <w:gridCol w:w="819"/>
              <w:gridCol w:w="820"/>
              <w:gridCol w:w="1079"/>
              <w:gridCol w:w="1132"/>
              <w:gridCol w:w="1243"/>
              <w:gridCol w:w="1115"/>
            </w:tblGrid>
            <w:tr w:rsidR="00EE60F0" w14:paraId="724BE100" w14:textId="77777777" w:rsidTr="001842BE">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635F0" w14:textId="77777777" w:rsidR="00EE60F0" w:rsidRDefault="00EE60F0" w:rsidP="00EE60F0">
                  <w:pPr>
                    <w:spacing w:after="0" w:line="240" w:lineRule="auto"/>
                    <w:jc w:val="center"/>
                  </w:pPr>
                  <w:r>
                    <w:t>Year Group</w:t>
                  </w:r>
                </w:p>
              </w:tc>
              <w:tc>
                <w:tcPr>
                  <w:tcW w:w="33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003CA" w14:textId="77777777" w:rsidR="00EE60F0" w:rsidRDefault="00EE60F0" w:rsidP="00EE60F0">
                  <w:pPr>
                    <w:spacing w:after="0" w:line="240" w:lineRule="auto"/>
                    <w:jc w:val="center"/>
                  </w:pPr>
                  <w:r>
                    <w:t>Attributes</w:t>
                  </w: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E40C9" w14:textId="77777777" w:rsidR="00EE60F0" w:rsidRDefault="00EE60F0" w:rsidP="00EE60F0">
                  <w:pPr>
                    <w:spacing w:after="0" w:line="240" w:lineRule="auto"/>
                    <w:jc w:val="center"/>
                  </w:pPr>
                  <w:r>
                    <w:t>Writing</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84824" w14:textId="77777777" w:rsidR="00EE60F0" w:rsidRDefault="00EE60F0" w:rsidP="00EE60F0">
                  <w:pPr>
                    <w:spacing w:after="0" w:line="240" w:lineRule="auto"/>
                    <w:jc w:val="center"/>
                  </w:pPr>
                  <w:r>
                    <w:t>Reading</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48736" w14:textId="77777777" w:rsidR="00EE60F0" w:rsidRDefault="00EE60F0" w:rsidP="00EE60F0">
                  <w:pPr>
                    <w:spacing w:after="0" w:line="240" w:lineRule="auto"/>
                    <w:jc w:val="center"/>
                  </w:pPr>
                  <w:r>
                    <w:t>GPS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3FF75" w14:textId="77777777" w:rsidR="00EE60F0" w:rsidRDefault="00EE60F0" w:rsidP="00EE60F0">
                  <w:pPr>
                    <w:spacing w:after="0" w:line="240" w:lineRule="auto"/>
                    <w:jc w:val="center"/>
                  </w:pPr>
                  <w:r>
                    <w:t>Maths</w:t>
                  </w:r>
                </w:p>
              </w:tc>
            </w:tr>
            <w:tr w:rsidR="00EE60F0" w14:paraId="5C7AF87C" w14:textId="77777777" w:rsidTr="001842BE">
              <w:tc>
                <w:tcPr>
                  <w:tcW w:w="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3B15D" w14:textId="77777777" w:rsidR="00EE60F0" w:rsidRDefault="00EE60F0" w:rsidP="00EE60F0">
                  <w:pPr>
                    <w:spacing w:after="0" w:line="240" w:lineRule="auto"/>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81A11" w14:textId="77777777" w:rsidR="00EE60F0" w:rsidRDefault="00EE60F0" w:rsidP="00EE60F0">
                  <w:pPr>
                    <w:spacing w:after="0" w:line="240" w:lineRule="auto"/>
                    <w:jc w:val="center"/>
                  </w:pPr>
                  <w:r>
                    <w:t>PP</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D03D9" w14:textId="77777777" w:rsidR="00EE60F0" w:rsidRDefault="00EE60F0" w:rsidP="00EE60F0">
                  <w:pPr>
                    <w:spacing w:after="0" w:line="240" w:lineRule="auto"/>
                    <w:jc w:val="center"/>
                  </w:pPr>
                  <w:r>
                    <w:t>SEND</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97777" w14:textId="77777777" w:rsidR="00EE60F0" w:rsidRDefault="00EE60F0" w:rsidP="00EE60F0">
                  <w:pPr>
                    <w:spacing w:after="0" w:line="240" w:lineRule="auto"/>
                    <w:jc w:val="center"/>
                  </w:pPr>
                  <w:r>
                    <w:t>EAL</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9160D" w14:textId="77777777" w:rsidR="00EE60F0" w:rsidRDefault="00EE60F0" w:rsidP="00EE60F0">
                  <w:pPr>
                    <w:spacing w:after="0" w:line="240" w:lineRule="auto"/>
                    <w:jc w:val="center"/>
                  </w:pPr>
                  <w:r>
                    <w:t>GD</w:t>
                  </w: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FDA72" w14:textId="77777777" w:rsidR="00EE60F0" w:rsidRDefault="00EE60F0" w:rsidP="00EE60F0">
                  <w:pPr>
                    <w:spacing w:after="0" w:line="240" w:lineRule="auto"/>
                    <w:jc w:val="cente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C2C92" w14:textId="77777777" w:rsidR="00EE60F0" w:rsidRDefault="00EE60F0" w:rsidP="00EE60F0">
                  <w:pPr>
                    <w:spacing w:after="0" w:line="240" w:lineRule="auto"/>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698C2" w14:textId="77777777" w:rsidR="00EE60F0" w:rsidRDefault="00EE60F0" w:rsidP="00EE60F0">
                  <w:pPr>
                    <w:spacing w:after="0" w:line="240" w:lineRule="auto"/>
                    <w:jc w:val="cente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F1B66" w14:textId="77777777" w:rsidR="00EE60F0" w:rsidRDefault="00EE60F0" w:rsidP="00EE60F0">
                  <w:pPr>
                    <w:spacing w:after="0" w:line="240" w:lineRule="auto"/>
                    <w:jc w:val="center"/>
                  </w:pPr>
                </w:p>
              </w:tc>
            </w:tr>
            <w:tr w:rsidR="00EE60F0" w14:paraId="165B263B" w14:textId="77777777" w:rsidTr="001842BE">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BA47B" w14:textId="77777777" w:rsidR="00EE60F0" w:rsidRDefault="00EE60F0" w:rsidP="00EE60F0">
                  <w:pPr>
                    <w:spacing w:after="0" w:line="240" w:lineRule="auto"/>
                    <w:jc w:val="center"/>
                  </w:pPr>
                  <w:r>
                    <w:t>3</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1F10E" w14:textId="77777777" w:rsidR="00EE60F0" w:rsidRDefault="00EE60F0" w:rsidP="00EE60F0">
                  <w:pPr>
                    <w:spacing w:after="0" w:line="240" w:lineRule="auto"/>
                    <w:jc w:val="center"/>
                  </w:pPr>
                  <w:r>
                    <w:t>12</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96EFD" w14:textId="77777777" w:rsidR="00EE60F0" w:rsidRDefault="00EE60F0" w:rsidP="00EE60F0">
                  <w:pPr>
                    <w:spacing w:after="0" w:line="240" w:lineRule="auto"/>
                    <w:jc w:val="center"/>
                  </w:pPr>
                  <w:r>
                    <w:t xml:space="preserve">4/ 12 </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3D600" w14:textId="77777777" w:rsidR="00EE60F0" w:rsidRDefault="00EE60F0" w:rsidP="00EE60F0">
                  <w:pPr>
                    <w:spacing w:after="0" w:line="240" w:lineRule="auto"/>
                    <w:jc w:val="center"/>
                  </w:pPr>
                  <w:r>
                    <w:t>5/12</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57BAB" w14:textId="77777777" w:rsidR="00EE60F0" w:rsidRDefault="00EE60F0" w:rsidP="00EE60F0">
                  <w:pPr>
                    <w:spacing w:after="0" w:line="240" w:lineRule="auto"/>
                    <w:jc w:val="center"/>
                  </w:pPr>
                  <w:r>
                    <w:t>1/12</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61568" w14:textId="77777777" w:rsidR="00EE60F0" w:rsidRDefault="00EE60F0" w:rsidP="00EE60F0">
                  <w:pPr>
                    <w:spacing w:after="0" w:line="240" w:lineRule="auto"/>
                    <w:jc w:val="center"/>
                  </w:pPr>
                  <w:r>
                    <w:t>42%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F8CB" w14:textId="77777777" w:rsidR="00EE60F0" w:rsidRDefault="00EE60F0" w:rsidP="00EE60F0">
                  <w:pPr>
                    <w:spacing w:after="0" w:line="240" w:lineRule="auto"/>
                    <w:jc w:val="center"/>
                  </w:pPr>
                  <w:r>
                    <w:t>58% (7)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85E8F" w14:textId="77777777" w:rsidR="00EE60F0" w:rsidRDefault="00EE60F0" w:rsidP="00EE60F0">
                  <w:pPr>
                    <w:spacing w:after="0" w:line="240" w:lineRule="auto"/>
                    <w:jc w:val="center"/>
                  </w:pPr>
                  <w:r>
                    <w:t>67% (8)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0737B" w14:textId="77777777" w:rsidR="00EE60F0" w:rsidRDefault="00EE60F0" w:rsidP="00EE60F0">
                  <w:pPr>
                    <w:spacing w:after="0" w:line="240" w:lineRule="auto"/>
                    <w:jc w:val="center"/>
                  </w:pPr>
                  <w:r>
                    <w:t>50% (6)</w:t>
                  </w:r>
                </w:p>
              </w:tc>
            </w:tr>
            <w:tr w:rsidR="00EE60F0" w14:paraId="150D3681" w14:textId="77777777" w:rsidTr="001842BE">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65251" w14:textId="77777777" w:rsidR="00EE60F0" w:rsidRDefault="00EE60F0" w:rsidP="00EE60F0">
                  <w:pPr>
                    <w:spacing w:after="0" w:line="240" w:lineRule="auto"/>
                    <w:jc w:val="center"/>
                  </w:pPr>
                  <w:r>
                    <w:t>4</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0BFB2" w14:textId="77777777" w:rsidR="00EE60F0" w:rsidRDefault="00EE60F0" w:rsidP="00EE60F0">
                  <w:pPr>
                    <w:spacing w:after="0" w:line="240" w:lineRule="auto"/>
                    <w:jc w:val="center"/>
                  </w:pPr>
                  <w: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6FA70" w14:textId="77777777" w:rsidR="00EE60F0" w:rsidRDefault="00EE60F0" w:rsidP="00EE60F0">
                  <w:pPr>
                    <w:spacing w:after="0" w:line="240" w:lineRule="auto"/>
                    <w:jc w:val="center"/>
                  </w:pPr>
                  <w:r>
                    <w:t>2/4</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26E4F" w14:textId="77777777" w:rsidR="00EE60F0" w:rsidRDefault="00EE60F0" w:rsidP="00EE60F0">
                  <w:pPr>
                    <w:spacing w:after="0" w:line="240" w:lineRule="auto"/>
                    <w:jc w:val="center"/>
                  </w:pPr>
                  <w:r>
                    <w:t>1/4</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E9B73" w14:textId="77777777" w:rsidR="00EE60F0" w:rsidRDefault="00EE60F0" w:rsidP="00EE60F0">
                  <w:pPr>
                    <w:spacing w:after="0" w:line="240" w:lineRule="auto"/>
                    <w:jc w:val="center"/>
                  </w:pPr>
                  <w:r>
                    <w:t>0/4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E60F1" w14:textId="77777777" w:rsidR="00EE60F0" w:rsidRDefault="00EE60F0" w:rsidP="00EE60F0">
                  <w:pPr>
                    <w:spacing w:after="0" w:line="240" w:lineRule="auto"/>
                    <w:jc w:val="center"/>
                  </w:pPr>
                  <w: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F968" w14:textId="77777777" w:rsidR="00EE60F0" w:rsidRDefault="00EE60F0" w:rsidP="00EE60F0">
                  <w:pPr>
                    <w:spacing w:after="0" w:line="240" w:lineRule="auto"/>
                    <w:jc w:val="center"/>
                  </w:pPr>
                  <w: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1EE5C" w14:textId="77777777" w:rsidR="00EE60F0" w:rsidRDefault="00EE60F0" w:rsidP="00EE60F0">
                  <w:pPr>
                    <w:spacing w:after="0" w:line="240" w:lineRule="auto"/>
                    <w:jc w:val="center"/>
                  </w:pPr>
                  <w: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2289E" w14:textId="77777777" w:rsidR="00EE60F0" w:rsidRDefault="00EE60F0" w:rsidP="00EE60F0">
                  <w:pPr>
                    <w:spacing w:after="0" w:line="240" w:lineRule="auto"/>
                    <w:jc w:val="center"/>
                  </w:pPr>
                  <w:r>
                    <w:t>25%</w:t>
                  </w:r>
                </w:p>
              </w:tc>
            </w:tr>
            <w:tr w:rsidR="00EE60F0" w14:paraId="2B1469FC" w14:textId="77777777" w:rsidTr="001842BE">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0A524" w14:textId="77777777" w:rsidR="00EE60F0" w:rsidRDefault="00EE60F0" w:rsidP="00EE60F0">
                  <w:pPr>
                    <w:spacing w:after="0" w:line="240" w:lineRule="auto"/>
                    <w:jc w:val="center"/>
                  </w:pPr>
                  <w:r>
                    <w:t>5</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C2B59" w14:textId="77777777" w:rsidR="00EE60F0" w:rsidRDefault="00EE60F0" w:rsidP="00EE60F0">
                  <w:pPr>
                    <w:spacing w:after="0" w:line="240" w:lineRule="auto"/>
                    <w:jc w:val="center"/>
                  </w:pPr>
                  <w:r>
                    <w:t>8</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7C3EF" w14:textId="77777777" w:rsidR="00EE60F0" w:rsidRDefault="00EE60F0" w:rsidP="00EE60F0">
                  <w:pPr>
                    <w:spacing w:after="0" w:line="240" w:lineRule="auto"/>
                    <w:jc w:val="center"/>
                  </w:pPr>
                  <w:r>
                    <w:t>3/8</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4700E" w14:textId="77777777" w:rsidR="00EE60F0" w:rsidRDefault="00EE60F0" w:rsidP="00EE60F0">
                  <w:pPr>
                    <w:spacing w:after="0" w:line="240" w:lineRule="auto"/>
                    <w:jc w:val="center"/>
                  </w:pPr>
                  <w:r>
                    <w:t>4/8</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BA6D3" w14:textId="77777777" w:rsidR="00EE60F0" w:rsidRDefault="00EE60F0" w:rsidP="00EE60F0">
                  <w:pPr>
                    <w:spacing w:after="0" w:line="240" w:lineRule="auto"/>
                    <w:jc w:val="center"/>
                  </w:pPr>
                  <w:r>
                    <w:t>3/8</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BA90C" w14:textId="77777777" w:rsidR="00EE60F0" w:rsidRDefault="00EE60F0" w:rsidP="00EE60F0">
                  <w:pPr>
                    <w:spacing w:after="0" w:line="240" w:lineRule="auto"/>
                    <w:jc w:val="center"/>
                  </w:pPr>
                  <w:r>
                    <w:t>38%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F446" w14:textId="77777777" w:rsidR="00EE60F0" w:rsidRDefault="00EE60F0" w:rsidP="00EE60F0">
                  <w:pPr>
                    <w:spacing w:after="0" w:line="240" w:lineRule="auto"/>
                    <w:jc w:val="center"/>
                  </w:pPr>
                  <w:r>
                    <w:t>38%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7F3C8" w14:textId="77777777" w:rsidR="00EE60F0" w:rsidRDefault="00EE60F0" w:rsidP="00EE60F0">
                  <w:pPr>
                    <w:spacing w:after="0" w:line="240" w:lineRule="auto"/>
                    <w:jc w:val="center"/>
                  </w:pPr>
                  <w:r>
                    <w:t>75%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FE4AB" w14:textId="77777777" w:rsidR="00EE60F0" w:rsidRDefault="00EE60F0" w:rsidP="00EE60F0">
                  <w:pPr>
                    <w:spacing w:after="0" w:line="240" w:lineRule="auto"/>
                    <w:jc w:val="center"/>
                  </w:pPr>
                  <w:r>
                    <w:t>50% (4)</w:t>
                  </w:r>
                </w:p>
              </w:tc>
            </w:tr>
            <w:tr w:rsidR="00EE60F0" w14:paraId="370BCF08" w14:textId="77777777" w:rsidTr="001842BE">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2B7AC" w14:textId="77777777" w:rsidR="00EE60F0" w:rsidRDefault="00EE60F0" w:rsidP="00EE60F0">
                  <w:pPr>
                    <w:spacing w:after="0" w:line="240" w:lineRule="auto"/>
                    <w:jc w:val="center"/>
                  </w:pPr>
                  <w:r>
                    <w:t>6</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D1422" w14:textId="77777777" w:rsidR="00EE60F0" w:rsidRDefault="00EE60F0" w:rsidP="00EE60F0">
                  <w:pPr>
                    <w:spacing w:after="0" w:line="240" w:lineRule="auto"/>
                    <w:jc w:val="center"/>
                  </w:pPr>
                  <w: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A1D3E" w14:textId="77777777" w:rsidR="00EE60F0" w:rsidRDefault="00EE60F0" w:rsidP="00EE60F0">
                  <w:pPr>
                    <w:spacing w:after="0" w:line="240" w:lineRule="auto"/>
                    <w:jc w:val="center"/>
                  </w:pPr>
                  <w:r>
                    <w:t>1/4</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09289" w14:textId="77777777" w:rsidR="00EE60F0" w:rsidRDefault="00EE60F0" w:rsidP="00EE60F0">
                  <w:pPr>
                    <w:spacing w:after="0" w:line="240" w:lineRule="auto"/>
                    <w:jc w:val="center"/>
                  </w:pPr>
                  <w:r>
                    <w:t>2/4</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288C1" w14:textId="77777777" w:rsidR="00EE60F0" w:rsidRDefault="00EE60F0" w:rsidP="00EE60F0">
                  <w:pPr>
                    <w:spacing w:after="0" w:line="240" w:lineRule="auto"/>
                    <w:jc w:val="center"/>
                  </w:pPr>
                  <w:r>
                    <w:t>1/4</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53F09" w14:textId="77777777" w:rsidR="00EE60F0" w:rsidRDefault="00EE60F0" w:rsidP="00EE60F0">
                  <w:pPr>
                    <w:spacing w:after="0" w:line="240" w:lineRule="auto"/>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1DD4" w14:textId="77777777" w:rsidR="00EE60F0" w:rsidRDefault="00EE60F0" w:rsidP="00EE60F0">
                  <w:pPr>
                    <w:spacing w:after="0" w:line="240" w:lineRule="auto"/>
                    <w:jc w:val="center"/>
                  </w:pPr>
                  <w: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51486" w14:textId="77777777" w:rsidR="00EE60F0" w:rsidRDefault="00EE60F0" w:rsidP="00EE60F0">
                  <w:pPr>
                    <w:spacing w:after="0" w:line="240" w:lineRule="auto"/>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12F99" w14:textId="77777777" w:rsidR="00EE60F0" w:rsidRDefault="00EE60F0" w:rsidP="00EE60F0">
                  <w:pPr>
                    <w:spacing w:after="0" w:line="240" w:lineRule="auto"/>
                    <w:jc w:val="center"/>
                  </w:pPr>
                  <w:r>
                    <w:t>75% (3)</w:t>
                  </w:r>
                </w:p>
              </w:tc>
            </w:tr>
          </w:tbl>
          <w:p w14:paraId="1DDCA2B8" w14:textId="77777777" w:rsidR="008C6610" w:rsidRDefault="008C6610" w:rsidP="008C6610"/>
          <w:p w14:paraId="345B41F7" w14:textId="77777777" w:rsidR="008C6610" w:rsidRDefault="008C6610" w:rsidP="008C6610">
            <w:r>
              <w:t xml:space="preserve">SALT caseload continues to increase, particularly in younger year groups affected by the COVID and fewer socialisation opportunities. Currently 6 PP children on the SEND register have SALT listed as needing support. SEMH is also impacting the progress of PP children, and this is addressed through art therapy, ELSA and Social skills groups. </w:t>
            </w:r>
          </w:p>
          <w:p w14:paraId="2802719D" w14:textId="77777777" w:rsidR="004957A2" w:rsidRDefault="004957A2" w:rsidP="004957A2">
            <w:pPr>
              <w:rPr>
                <w:b/>
                <w:bCs/>
                <w:u w:val="single"/>
              </w:rPr>
            </w:pPr>
            <w:r>
              <w:rPr>
                <w:b/>
                <w:bCs/>
                <w:u w:val="single"/>
              </w:rPr>
              <w:lastRenderedPageBreak/>
              <w:t>School Home Support</w:t>
            </w:r>
          </w:p>
          <w:p w14:paraId="6CA45B37" w14:textId="58A853FF" w:rsidR="008C6610" w:rsidRPr="001E081A" w:rsidRDefault="004957A2" w:rsidP="001F061E">
            <w:r>
              <w:t xml:space="preserve">We are currently awaiting he annual report from SHS. Syeda continues to work with families and has continued to support with a wide range of government documents and applications. She also liaises with businesses to provide food in school for families. (Sainsbury’s, Felix Project, Warburtons) </w:t>
            </w:r>
          </w:p>
          <w:p w14:paraId="003C9882" w14:textId="77777777" w:rsidR="001E081A" w:rsidRPr="001E081A" w:rsidRDefault="001E081A" w:rsidP="001E081A">
            <w:pPr>
              <w:rPr>
                <w:rFonts w:cs="Arial"/>
                <w:b/>
                <w:bCs/>
                <w:color w:val="000000"/>
                <w:u w:val="single"/>
                <w:lang w:eastAsia="en-US"/>
              </w:rPr>
            </w:pPr>
            <w:r w:rsidRPr="001E081A">
              <w:rPr>
                <w:rFonts w:cs="Arial"/>
                <w:b/>
                <w:bCs/>
                <w:color w:val="000000"/>
                <w:u w:val="single"/>
                <w:lang w:eastAsia="en-US"/>
              </w:rPr>
              <w:t xml:space="preserve">Well-being and Extra-curricular programmes. </w:t>
            </w:r>
          </w:p>
          <w:p w14:paraId="2BB15AC4" w14:textId="2FB360A2" w:rsidR="00355101" w:rsidRPr="001E081A" w:rsidRDefault="001E081A" w:rsidP="001E081A">
            <w:pPr>
              <w:rPr>
                <w:rFonts w:cs="Arial"/>
                <w:color w:val="000000"/>
                <w:lang w:eastAsia="en-US"/>
              </w:rPr>
            </w:pPr>
            <w:r w:rsidRPr="001E081A">
              <w:rPr>
                <w:rFonts w:cs="Arial"/>
                <w:color w:val="000000"/>
                <w:lang w:eastAsia="en-US"/>
              </w:rPr>
              <w:t>8 children regularly attended the breakfast and after school club provision. During the year all classes were supported to attend workshops and activities linked to their curriculum and enrichment. There were also a number of opportunities brought into school to enhance the learning experience; A-Life Mental Health; Zoo Lab; Spitalfields Farm; Dance workshops; Sensory Garden Area</w:t>
            </w:r>
          </w:p>
          <w:p w14:paraId="4244FE6B" w14:textId="61225806" w:rsidR="00355101" w:rsidRPr="002F4C6F" w:rsidRDefault="00355101" w:rsidP="001F061E">
            <w:pPr>
              <w:rPr>
                <w:i/>
                <w:iCs/>
                <w:lang w:eastAsia="en-US"/>
              </w:rPr>
            </w:pPr>
          </w:p>
        </w:tc>
      </w:tr>
    </w:tbl>
    <w:p w14:paraId="6ED7B012" w14:textId="77777777" w:rsidR="00D67B22" w:rsidRDefault="00D67B22"/>
    <w:bookmarkEnd w:id="14"/>
    <w:bookmarkEnd w:id="15"/>
    <w:bookmarkEnd w:id="16"/>
    <w:p w14:paraId="6613FDFB" w14:textId="046548BB" w:rsidR="00B9528B" w:rsidRDefault="00B9528B"/>
    <w:sectPr w:rsidR="00B9528B">
      <w:headerReference w:type="default" r:id="rId2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F523" w14:textId="77777777" w:rsidR="008E0E57" w:rsidRDefault="008E0E57">
      <w:pPr>
        <w:spacing w:after="0" w:line="240" w:lineRule="auto"/>
      </w:pPr>
      <w:r>
        <w:separator/>
      </w:r>
    </w:p>
  </w:endnote>
  <w:endnote w:type="continuationSeparator" w:id="0">
    <w:p w14:paraId="3BB5C7B8" w14:textId="77777777" w:rsidR="008E0E57" w:rsidRDefault="008E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5F1F90A" w:rsidR="001810A4" w:rsidRDefault="009D71E8">
    <w:pPr>
      <w:pStyle w:val="Footer"/>
      <w:ind w:firstLine="4513"/>
    </w:pPr>
    <w:r>
      <w:fldChar w:fldCharType="begin"/>
    </w:r>
    <w:r>
      <w:instrText xml:space="preserve"> PAGE </w:instrText>
    </w:r>
    <w:r>
      <w:fldChar w:fldCharType="separate"/>
    </w:r>
    <w:r w:rsidR="008613A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EC87" w14:textId="77777777" w:rsidR="008E0E57" w:rsidRDefault="008E0E57">
      <w:pPr>
        <w:spacing w:after="0" w:line="240" w:lineRule="auto"/>
      </w:pPr>
      <w:r>
        <w:separator/>
      </w:r>
    </w:p>
  </w:footnote>
  <w:footnote w:type="continuationSeparator" w:id="0">
    <w:p w14:paraId="57D95DE4" w14:textId="77777777" w:rsidR="008E0E57" w:rsidRDefault="008E0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1810A4" w:rsidRDefault="00181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05795847">
    <w:abstractNumId w:val="3"/>
  </w:num>
  <w:num w:numId="2" w16cid:durableId="1222597661">
    <w:abstractNumId w:val="1"/>
  </w:num>
  <w:num w:numId="3" w16cid:durableId="1293288861">
    <w:abstractNumId w:val="4"/>
  </w:num>
  <w:num w:numId="4" w16cid:durableId="523831088">
    <w:abstractNumId w:val="5"/>
  </w:num>
  <w:num w:numId="5" w16cid:durableId="266156162">
    <w:abstractNumId w:val="0"/>
  </w:num>
  <w:num w:numId="6" w16cid:durableId="1095126688">
    <w:abstractNumId w:val="6"/>
  </w:num>
  <w:num w:numId="7" w16cid:durableId="449976672">
    <w:abstractNumId w:val="9"/>
  </w:num>
  <w:num w:numId="8" w16cid:durableId="325129399">
    <w:abstractNumId w:val="13"/>
  </w:num>
  <w:num w:numId="9" w16cid:durableId="555974165">
    <w:abstractNumId w:val="11"/>
  </w:num>
  <w:num w:numId="10" w16cid:durableId="631863721">
    <w:abstractNumId w:val="10"/>
  </w:num>
  <w:num w:numId="11" w16cid:durableId="95371727">
    <w:abstractNumId w:val="2"/>
  </w:num>
  <w:num w:numId="12" w16cid:durableId="1922719485">
    <w:abstractNumId w:val="12"/>
  </w:num>
  <w:num w:numId="13" w16cid:durableId="1313094694">
    <w:abstractNumId w:val="8"/>
  </w:num>
  <w:num w:numId="14" w16cid:durableId="1721712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A41"/>
    <w:rsid w:val="00011A32"/>
    <w:rsid w:val="00012D97"/>
    <w:rsid w:val="00020E9A"/>
    <w:rsid w:val="0003386C"/>
    <w:rsid w:val="00054BEB"/>
    <w:rsid w:val="00061B17"/>
    <w:rsid w:val="00066B73"/>
    <w:rsid w:val="00084431"/>
    <w:rsid w:val="00086B43"/>
    <w:rsid w:val="000B447B"/>
    <w:rsid w:val="000C455A"/>
    <w:rsid w:val="000E3B38"/>
    <w:rsid w:val="000E740F"/>
    <w:rsid w:val="000F0866"/>
    <w:rsid w:val="00115EDA"/>
    <w:rsid w:val="00120AB1"/>
    <w:rsid w:val="00133F67"/>
    <w:rsid w:val="00153D4D"/>
    <w:rsid w:val="00171657"/>
    <w:rsid w:val="001743C6"/>
    <w:rsid w:val="001810A4"/>
    <w:rsid w:val="00184DA7"/>
    <w:rsid w:val="0019257C"/>
    <w:rsid w:val="0019679C"/>
    <w:rsid w:val="001B02D6"/>
    <w:rsid w:val="001C37CA"/>
    <w:rsid w:val="001C6E2D"/>
    <w:rsid w:val="001D7F09"/>
    <w:rsid w:val="001E081A"/>
    <w:rsid w:val="001E1EE2"/>
    <w:rsid w:val="001E6294"/>
    <w:rsid w:val="001E7D9A"/>
    <w:rsid w:val="001F061E"/>
    <w:rsid w:val="001F1D66"/>
    <w:rsid w:val="001F67A5"/>
    <w:rsid w:val="002028A9"/>
    <w:rsid w:val="0022570A"/>
    <w:rsid w:val="0024135B"/>
    <w:rsid w:val="00282DFD"/>
    <w:rsid w:val="00285668"/>
    <w:rsid w:val="00291BA3"/>
    <w:rsid w:val="00294557"/>
    <w:rsid w:val="002A2FC1"/>
    <w:rsid w:val="002C52C7"/>
    <w:rsid w:val="002D4665"/>
    <w:rsid w:val="002D7193"/>
    <w:rsid w:val="002F091B"/>
    <w:rsid w:val="0030652D"/>
    <w:rsid w:val="00312C5C"/>
    <w:rsid w:val="003147D5"/>
    <w:rsid w:val="00340005"/>
    <w:rsid w:val="00355101"/>
    <w:rsid w:val="00364090"/>
    <w:rsid w:val="00370086"/>
    <w:rsid w:val="00390C35"/>
    <w:rsid w:val="003A2314"/>
    <w:rsid w:val="003B056C"/>
    <w:rsid w:val="003C2D26"/>
    <w:rsid w:val="003C7868"/>
    <w:rsid w:val="003D0D89"/>
    <w:rsid w:val="003E0A44"/>
    <w:rsid w:val="003F2E38"/>
    <w:rsid w:val="00402100"/>
    <w:rsid w:val="004044AA"/>
    <w:rsid w:val="00416611"/>
    <w:rsid w:val="00463158"/>
    <w:rsid w:val="004771EA"/>
    <w:rsid w:val="0049170C"/>
    <w:rsid w:val="004957A2"/>
    <w:rsid w:val="004C00ED"/>
    <w:rsid w:val="004C1747"/>
    <w:rsid w:val="004D02A1"/>
    <w:rsid w:val="004D2B3C"/>
    <w:rsid w:val="004D655A"/>
    <w:rsid w:val="004F6F7E"/>
    <w:rsid w:val="005074B9"/>
    <w:rsid w:val="00514D21"/>
    <w:rsid w:val="00520FDC"/>
    <w:rsid w:val="005310F7"/>
    <w:rsid w:val="005355C1"/>
    <w:rsid w:val="00547AFE"/>
    <w:rsid w:val="00561459"/>
    <w:rsid w:val="005806B5"/>
    <w:rsid w:val="00583F16"/>
    <w:rsid w:val="00585083"/>
    <w:rsid w:val="005A029F"/>
    <w:rsid w:val="005B745B"/>
    <w:rsid w:val="005F4FAA"/>
    <w:rsid w:val="00601D40"/>
    <w:rsid w:val="00625867"/>
    <w:rsid w:val="0065725A"/>
    <w:rsid w:val="00671573"/>
    <w:rsid w:val="00675CE2"/>
    <w:rsid w:val="006763EB"/>
    <w:rsid w:val="006809D1"/>
    <w:rsid w:val="00686C3D"/>
    <w:rsid w:val="006B0CFF"/>
    <w:rsid w:val="006B54F3"/>
    <w:rsid w:val="006D2DCE"/>
    <w:rsid w:val="006E7FB1"/>
    <w:rsid w:val="006F3818"/>
    <w:rsid w:val="0071080B"/>
    <w:rsid w:val="00711C80"/>
    <w:rsid w:val="0071494F"/>
    <w:rsid w:val="007260A4"/>
    <w:rsid w:val="00733E91"/>
    <w:rsid w:val="00741B9E"/>
    <w:rsid w:val="007518E3"/>
    <w:rsid w:val="0075449B"/>
    <w:rsid w:val="00766360"/>
    <w:rsid w:val="00777247"/>
    <w:rsid w:val="00791CD4"/>
    <w:rsid w:val="007A1330"/>
    <w:rsid w:val="007A70D4"/>
    <w:rsid w:val="007B2CA7"/>
    <w:rsid w:val="007C0F46"/>
    <w:rsid w:val="007C2F04"/>
    <w:rsid w:val="007C6C17"/>
    <w:rsid w:val="007D7342"/>
    <w:rsid w:val="007F42BF"/>
    <w:rsid w:val="008613AB"/>
    <w:rsid w:val="00861819"/>
    <w:rsid w:val="00864055"/>
    <w:rsid w:val="008876E0"/>
    <w:rsid w:val="00894697"/>
    <w:rsid w:val="0089477C"/>
    <w:rsid w:val="00896E49"/>
    <w:rsid w:val="00897679"/>
    <w:rsid w:val="008A4CB5"/>
    <w:rsid w:val="008B1FD5"/>
    <w:rsid w:val="008B4596"/>
    <w:rsid w:val="008B6958"/>
    <w:rsid w:val="008C6610"/>
    <w:rsid w:val="008D0BB2"/>
    <w:rsid w:val="008D1A97"/>
    <w:rsid w:val="008E0E57"/>
    <w:rsid w:val="009111EB"/>
    <w:rsid w:val="0091286C"/>
    <w:rsid w:val="00915400"/>
    <w:rsid w:val="00930FBD"/>
    <w:rsid w:val="0093355E"/>
    <w:rsid w:val="00954E6D"/>
    <w:rsid w:val="009552C2"/>
    <w:rsid w:val="00960DDB"/>
    <w:rsid w:val="009625A1"/>
    <w:rsid w:val="009B1DED"/>
    <w:rsid w:val="009B7C36"/>
    <w:rsid w:val="009D4ACA"/>
    <w:rsid w:val="009D71E8"/>
    <w:rsid w:val="009E2549"/>
    <w:rsid w:val="009E4467"/>
    <w:rsid w:val="00A00713"/>
    <w:rsid w:val="00A05163"/>
    <w:rsid w:val="00A2260C"/>
    <w:rsid w:val="00A446CB"/>
    <w:rsid w:val="00A5349B"/>
    <w:rsid w:val="00A826CA"/>
    <w:rsid w:val="00AA044B"/>
    <w:rsid w:val="00AA0D5C"/>
    <w:rsid w:val="00AA4201"/>
    <w:rsid w:val="00AB25A6"/>
    <w:rsid w:val="00AD4FA8"/>
    <w:rsid w:val="00AD79B7"/>
    <w:rsid w:val="00AE36BC"/>
    <w:rsid w:val="00AE4CBA"/>
    <w:rsid w:val="00AE79EF"/>
    <w:rsid w:val="00AF0AAE"/>
    <w:rsid w:val="00B0689E"/>
    <w:rsid w:val="00B167D4"/>
    <w:rsid w:val="00B24051"/>
    <w:rsid w:val="00B30499"/>
    <w:rsid w:val="00B36061"/>
    <w:rsid w:val="00B40BAA"/>
    <w:rsid w:val="00B434D1"/>
    <w:rsid w:val="00B61E52"/>
    <w:rsid w:val="00B67DCA"/>
    <w:rsid w:val="00B70C34"/>
    <w:rsid w:val="00B923EA"/>
    <w:rsid w:val="00B9528B"/>
    <w:rsid w:val="00BA1611"/>
    <w:rsid w:val="00BA69ED"/>
    <w:rsid w:val="00BC6763"/>
    <w:rsid w:val="00BE28E4"/>
    <w:rsid w:val="00BF24E9"/>
    <w:rsid w:val="00BF2EAD"/>
    <w:rsid w:val="00C17564"/>
    <w:rsid w:val="00C335C3"/>
    <w:rsid w:val="00C546CD"/>
    <w:rsid w:val="00C55F10"/>
    <w:rsid w:val="00C61CA5"/>
    <w:rsid w:val="00C71877"/>
    <w:rsid w:val="00C80303"/>
    <w:rsid w:val="00C83486"/>
    <w:rsid w:val="00C93113"/>
    <w:rsid w:val="00C964CE"/>
    <w:rsid w:val="00CA14BA"/>
    <w:rsid w:val="00CE4A56"/>
    <w:rsid w:val="00CF0EE5"/>
    <w:rsid w:val="00D01A77"/>
    <w:rsid w:val="00D25777"/>
    <w:rsid w:val="00D33FE5"/>
    <w:rsid w:val="00D53695"/>
    <w:rsid w:val="00D63989"/>
    <w:rsid w:val="00D67B22"/>
    <w:rsid w:val="00D84045"/>
    <w:rsid w:val="00D875C6"/>
    <w:rsid w:val="00DA0C58"/>
    <w:rsid w:val="00DA20D9"/>
    <w:rsid w:val="00DA790B"/>
    <w:rsid w:val="00DD0CFD"/>
    <w:rsid w:val="00DD4B5A"/>
    <w:rsid w:val="00DE32EB"/>
    <w:rsid w:val="00DE6C00"/>
    <w:rsid w:val="00DF59B4"/>
    <w:rsid w:val="00DF5B45"/>
    <w:rsid w:val="00E129F5"/>
    <w:rsid w:val="00E43B39"/>
    <w:rsid w:val="00E445A7"/>
    <w:rsid w:val="00E66558"/>
    <w:rsid w:val="00E714FC"/>
    <w:rsid w:val="00E743A8"/>
    <w:rsid w:val="00E754F1"/>
    <w:rsid w:val="00EA1FCF"/>
    <w:rsid w:val="00EA2D80"/>
    <w:rsid w:val="00EB0FF4"/>
    <w:rsid w:val="00EB1628"/>
    <w:rsid w:val="00EC3860"/>
    <w:rsid w:val="00EE60F0"/>
    <w:rsid w:val="00EF0A24"/>
    <w:rsid w:val="00EF1BE4"/>
    <w:rsid w:val="00EF554C"/>
    <w:rsid w:val="00F07B3A"/>
    <w:rsid w:val="00F10A62"/>
    <w:rsid w:val="00F3078F"/>
    <w:rsid w:val="00F41D14"/>
    <w:rsid w:val="00F71058"/>
    <w:rsid w:val="00F8128C"/>
    <w:rsid w:val="00F819F3"/>
    <w:rsid w:val="00F84951"/>
    <w:rsid w:val="00F9180F"/>
    <w:rsid w:val="00FB6A7C"/>
    <w:rsid w:val="00FF64DF"/>
    <w:rsid w:val="3FDAE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DE6C00"/>
    <w:rPr>
      <w:color w:val="605E5C"/>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67B22"/>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feedback" TargetMode="External"/><Relationship Id="rId18" Type="http://schemas.openxmlformats.org/officeDocument/2006/relationships/hyperlink" Target="https://educationendowmentfoundation.org.uk/education-evidence/teaching-learning-toolkit/extending-school-time" TargetMode="External"/><Relationship Id="rId26" Type="http://schemas.openxmlformats.org/officeDocument/2006/relationships/hyperlink" Target="https://educationendowmentfoundation.org.uk/education-evidence/teaching-learning-toolkit/extending-school-time"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small-group-tuition"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hyperlink" Target="https://educationendowmentfoundation.org.uk/education-evidence/guidance-reports/supporting-parents"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hyperlink" Target="https://educationendowmentfoundation.org.uk/education-evidence/teaching-learning-toolkit/social-and-emotional-lear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feedback" TargetMode="External"/><Relationship Id="rId24" Type="http://schemas.openxmlformats.org/officeDocument/2006/relationships/hyperlink" Target="https://educationendowmentfoundation.org.uk/education-evidence/guidance-reports/supporting-parent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feedback" TargetMode="External"/><Relationship Id="rId23" Type="http://schemas.openxmlformats.org/officeDocument/2006/relationships/hyperlink" Target="https://educationendowmentfoundation.org.uk/education-evidence/guidance-reports/supporting-parents" TargetMode="External"/><Relationship Id="rId28" Type="http://schemas.openxmlformats.org/officeDocument/2006/relationships/header" Target="header1.xml"/><Relationship Id="rId10" Type="http://schemas.openxmlformats.org/officeDocument/2006/relationships/hyperlink" Target="https://educationendowmentfoundation.org.uk/" TargetMode="External"/><Relationship Id="rId19" Type="http://schemas.openxmlformats.org/officeDocument/2006/relationships/hyperlink" Target="https://educationendowmentfoundation.org.uk/education-evidence/teaching-learning-toolkit/oral-language-intervention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mastery-learning" TargetMode="External"/><Relationship Id="rId22" Type="http://schemas.openxmlformats.org/officeDocument/2006/relationships/hyperlink" Target="https://educationendowmentfoundation.org.uk/education-evidence/teaching-learning-toolkit/oral-language-interventions" TargetMode="External"/><Relationship Id="rId27" Type="http://schemas.openxmlformats.org/officeDocument/2006/relationships/hyperlink" Target="https://educationendowmentfoundation.org.uk/education-evidence/teaching-learning-toolkit/extending-school-ti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4ccc02-83bd-4621-bfb8-e49bdf4c1ad4">
      <Terms xmlns="http://schemas.microsoft.com/office/infopath/2007/PartnerControls"/>
    </lcf76f155ced4ddcb4097134ff3c332f>
    <TaxCatchAll xmlns="776691ce-3f0c-4300-b732-4b75776275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299476A52BAA4AAE749B3C45639B8B" ma:contentTypeVersion="14" ma:contentTypeDescription="Create a new document." ma:contentTypeScope="" ma:versionID="fd998ba564044126e394c49a960a30d0">
  <xsd:schema xmlns:xsd="http://www.w3.org/2001/XMLSchema" xmlns:xs="http://www.w3.org/2001/XMLSchema" xmlns:p="http://schemas.microsoft.com/office/2006/metadata/properties" xmlns:ns2="ae4ccc02-83bd-4621-bfb8-e49bdf4c1ad4" xmlns:ns3="776691ce-3f0c-4300-b732-4b75776275b2" targetNamespace="http://schemas.microsoft.com/office/2006/metadata/properties" ma:root="true" ma:fieldsID="cbcd1a62f5c8e9abec28618cd2f4430b" ns2:_="" ns3:_="">
    <xsd:import namespace="ae4ccc02-83bd-4621-bfb8-e49bdf4c1ad4"/>
    <xsd:import namespace="776691ce-3f0c-4300-b732-4b7577627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c02-83bd-4621-bfb8-e49bdf4c1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56f1f86-9a38-4d86-8d87-3ee22c6fc5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691ce-3f0c-4300-b732-4b75776275b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c6b0ad3-44e7-4202-a336-8b703697f403}" ma:internalName="TaxCatchAll" ma:showField="CatchAllData" ma:web="776691ce-3f0c-4300-b732-4b75776275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5D6FB-8D74-4F36-BCDB-31839B45066D}">
  <ds:schemaRefs>
    <ds:schemaRef ds:uri="http://schemas.microsoft.com/office/2006/metadata/properties"/>
    <ds:schemaRef ds:uri="http://schemas.microsoft.com/office/infopath/2007/PartnerControls"/>
    <ds:schemaRef ds:uri="8cec148e-c6f4-4ea4-9de8-a63cff56a9bb"/>
  </ds:schemaRefs>
</ds:datastoreItem>
</file>

<file path=customXml/itemProps2.xml><?xml version="1.0" encoding="utf-8"?>
<ds:datastoreItem xmlns:ds="http://schemas.openxmlformats.org/officeDocument/2006/customXml" ds:itemID="{CD60E0D0-34DC-4003-8E04-99C94C920E3C}"/>
</file>

<file path=customXml/itemProps3.xml><?xml version="1.0" encoding="utf-8"?>
<ds:datastoreItem xmlns:ds="http://schemas.openxmlformats.org/officeDocument/2006/customXml" ds:itemID="{703CADEA-3BBB-441C-A918-8B7AE970C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Jessica WILLIAMS</cp:lastModifiedBy>
  <cp:revision>3</cp:revision>
  <cp:lastPrinted>2023-11-27T10:05:00Z</cp:lastPrinted>
  <dcterms:created xsi:type="dcterms:W3CDTF">2023-12-01T16:49:00Z</dcterms:created>
  <dcterms:modified xsi:type="dcterms:W3CDTF">2023-12-01T16:50:00Z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0x010100BA299476A52BAA4AAE749B3C45639B8B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